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40" w:rsidRPr="00D256DB" w:rsidRDefault="00C87AA8" w:rsidP="00E67240">
      <w:pPr>
        <w:jc w:val="center"/>
        <w:rPr>
          <w:sz w:val="22"/>
          <w:szCs w:val="22"/>
        </w:rPr>
      </w:pPr>
      <w:r w:rsidRPr="00D256DB">
        <w:rPr>
          <w:noProof/>
          <w:sz w:val="22"/>
          <w:szCs w:val="22"/>
          <w:lang w:val="en-GB"/>
        </w:rPr>
        <w:drawing>
          <wp:inline distT="0" distB="0" distL="0" distR="0" wp14:anchorId="4B399C55" wp14:editId="7C2F47CF">
            <wp:extent cx="1009015" cy="948690"/>
            <wp:effectExtent l="19050" t="0" r="635" b="0"/>
            <wp:docPr id="1" name="Picture 1" descr="ssfhgr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hgrey2"/>
                    <pic:cNvPicPr>
                      <a:picLocks noChangeAspect="1" noChangeArrowheads="1"/>
                    </pic:cNvPicPr>
                  </pic:nvPicPr>
                  <pic:blipFill>
                    <a:blip r:embed="rId5" cstate="print"/>
                    <a:srcRect/>
                    <a:stretch>
                      <a:fillRect/>
                    </a:stretch>
                  </pic:blipFill>
                  <pic:spPr bwMode="auto">
                    <a:xfrm>
                      <a:off x="0" y="0"/>
                      <a:ext cx="1009015" cy="948690"/>
                    </a:xfrm>
                    <a:prstGeom prst="rect">
                      <a:avLst/>
                    </a:prstGeom>
                    <a:noFill/>
                    <a:ln w="9525">
                      <a:noFill/>
                      <a:miter lim="800000"/>
                      <a:headEnd/>
                      <a:tailEnd/>
                    </a:ln>
                  </pic:spPr>
                </pic:pic>
              </a:graphicData>
            </a:graphic>
          </wp:inline>
        </w:drawing>
      </w:r>
    </w:p>
    <w:p w:rsidR="00E67240" w:rsidRPr="00D256DB" w:rsidRDefault="00E67240" w:rsidP="00E67240">
      <w:pPr>
        <w:pStyle w:val="Caption"/>
        <w:rPr>
          <w:rFonts w:ascii="Times New Roman" w:hAnsi="Times New Roman"/>
          <w:sz w:val="22"/>
          <w:szCs w:val="22"/>
        </w:rPr>
      </w:pPr>
      <w:r w:rsidRPr="00D256DB">
        <w:rPr>
          <w:rFonts w:ascii="Times New Roman" w:hAnsi="Times New Roman"/>
          <w:sz w:val="22"/>
          <w:szCs w:val="22"/>
        </w:rPr>
        <w:t>The Society for the Study of French History</w:t>
      </w:r>
    </w:p>
    <w:p w:rsidR="00B56894" w:rsidRPr="00B56894" w:rsidRDefault="00CE0A06" w:rsidP="00B56894">
      <w:pPr>
        <w:shd w:val="clear" w:color="auto" w:fill="FFFFFF"/>
        <w:jc w:val="center"/>
        <w:rPr>
          <w:rFonts w:ascii="Calibri" w:hAnsi="Calibri"/>
          <w:color w:val="1F497D"/>
        </w:rPr>
      </w:pPr>
      <w:hyperlink r:id="rId6" w:history="1">
        <w:r w:rsidR="00B56894" w:rsidRPr="00B56894">
          <w:rPr>
            <w:rStyle w:val="Hyperlink"/>
            <w:rFonts w:ascii="Calibri" w:hAnsi="Calibri"/>
          </w:rPr>
          <w:t>http://frenchhistorysociety.co.uk/</w:t>
        </w:r>
      </w:hyperlink>
    </w:p>
    <w:p w:rsidR="00B56894" w:rsidRPr="00B56894" w:rsidRDefault="00CE0A06" w:rsidP="00B56894">
      <w:pPr>
        <w:shd w:val="clear" w:color="auto" w:fill="FFFFFF"/>
        <w:jc w:val="center"/>
        <w:rPr>
          <w:rFonts w:ascii="Calibri" w:hAnsi="Calibri"/>
          <w:color w:val="1F497D"/>
        </w:rPr>
      </w:pPr>
      <w:hyperlink r:id="rId7" w:history="1">
        <w:r w:rsidR="00B56894" w:rsidRPr="00B56894">
          <w:rPr>
            <w:rStyle w:val="Hyperlink"/>
            <w:rFonts w:ascii="Calibri" w:hAnsi="Calibri"/>
          </w:rPr>
          <w:t>https://</w:t>
        </w:r>
        <w:r w:rsidR="00B56894" w:rsidRPr="00B56894">
          <w:rPr>
            <w:rStyle w:val="Hyperlink"/>
            <w:rFonts w:ascii="Calibri" w:hAnsi="Calibri"/>
            <w:bCs/>
          </w:rPr>
          <w:t>twitter</w:t>
        </w:r>
        <w:r w:rsidR="00B56894" w:rsidRPr="00B56894">
          <w:rPr>
            <w:rStyle w:val="Hyperlink"/>
            <w:rFonts w:ascii="Calibri" w:hAnsi="Calibri"/>
          </w:rPr>
          <w:t>.com/</w:t>
        </w:r>
        <w:r w:rsidR="00B56894" w:rsidRPr="00B56894">
          <w:rPr>
            <w:rStyle w:val="Hyperlink"/>
            <w:rFonts w:ascii="Calibri" w:hAnsi="Calibri"/>
            <w:bCs/>
          </w:rPr>
          <w:t>FrenchHistory</w:t>
        </w:r>
        <w:r w:rsidR="00B56894" w:rsidRPr="00B56894">
          <w:rPr>
            <w:rStyle w:val="Hyperlink"/>
            <w:rFonts w:ascii="Calibri" w:hAnsi="Calibri"/>
          </w:rPr>
          <w:t>UK</w:t>
        </w:r>
      </w:hyperlink>
    </w:p>
    <w:p w:rsidR="00E67240" w:rsidRPr="00D256DB" w:rsidRDefault="00E67240" w:rsidP="00E67240">
      <w:pPr>
        <w:rPr>
          <w:sz w:val="22"/>
          <w:szCs w:val="22"/>
        </w:rPr>
      </w:pPr>
    </w:p>
    <w:p w:rsidR="00F31086" w:rsidRDefault="00F31086" w:rsidP="00E67240">
      <w:pPr>
        <w:jc w:val="center"/>
        <w:rPr>
          <w:b/>
          <w:sz w:val="22"/>
          <w:szCs w:val="22"/>
        </w:rPr>
      </w:pPr>
    </w:p>
    <w:p w:rsidR="00286905" w:rsidRPr="00D256DB" w:rsidRDefault="00E67240" w:rsidP="00E67240">
      <w:pPr>
        <w:jc w:val="center"/>
        <w:rPr>
          <w:b/>
          <w:sz w:val="22"/>
          <w:szCs w:val="22"/>
        </w:rPr>
      </w:pPr>
      <w:r w:rsidRPr="00D256DB">
        <w:rPr>
          <w:b/>
          <w:sz w:val="22"/>
          <w:szCs w:val="22"/>
        </w:rPr>
        <w:t xml:space="preserve">Committee Meeting, </w:t>
      </w:r>
    </w:p>
    <w:p w:rsidR="00E67240" w:rsidRPr="00D256DB" w:rsidRDefault="00152BF6" w:rsidP="00E67240">
      <w:pPr>
        <w:jc w:val="center"/>
        <w:rPr>
          <w:b/>
          <w:sz w:val="22"/>
          <w:szCs w:val="22"/>
        </w:rPr>
      </w:pPr>
      <w:r>
        <w:rPr>
          <w:b/>
          <w:sz w:val="22"/>
          <w:szCs w:val="22"/>
        </w:rPr>
        <w:t>1.30</w:t>
      </w:r>
      <w:r w:rsidR="00286905" w:rsidRPr="00D256DB">
        <w:rPr>
          <w:b/>
          <w:sz w:val="22"/>
          <w:szCs w:val="22"/>
        </w:rPr>
        <w:t xml:space="preserve"> p.m., </w:t>
      </w:r>
      <w:r>
        <w:rPr>
          <w:b/>
          <w:sz w:val="22"/>
          <w:szCs w:val="22"/>
        </w:rPr>
        <w:t>Saturday 12</w:t>
      </w:r>
      <w:r w:rsidR="00286905" w:rsidRPr="00D256DB">
        <w:rPr>
          <w:b/>
          <w:sz w:val="22"/>
          <w:szCs w:val="22"/>
        </w:rPr>
        <w:t xml:space="preserve"> July 2014</w:t>
      </w:r>
    </w:p>
    <w:p w:rsidR="00E67240" w:rsidRPr="00D256DB" w:rsidRDefault="00286905" w:rsidP="00286905">
      <w:pPr>
        <w:jc w:val="center"/>
        <w:rPr>
          <w:b/>
          <w:sz w:val="22"/>
          <w:szCs w:val="22"/>
        </w:rPr>
      </w:pPr>
      <w:proofErr w:type="spellStart"/>
      <w:r w:rsidRPr="00D256DB">
        <w:rPr>
          <w:b/>
          <w:sz w:val="22"/>
          <w:szCs w:val="22"/>
        </w:rPr>
        <w:t>Tristram</w:t>
      </w:r>
      <w:proofErr w:type="spellEnd"/>
      <w:r w:rsidRPr="00D256DB">
        <w:rPr>
          <w:b/>
          <w:sz w:val="22"/>
          <w:szCs w:val="22"/>
        </w:rPr>
        <w:t xml:space="preserve"> Room, St John’s College, </w:t>
      </w:r>
      <w:r w:rsidR="004D4F25" w:rsidRPr="00D256DB">
        <w:rPr>
          <w:b/>
          <w:sz w:val="22"/>
          <w:szCs w:val="22"/>
        </w:rPr>
        <w:t>Durham</w:t>
      </w:r>
    </w:p>
    <w:p w:rsidR="00E67240" w:rsidRPr="00D256DB" w:rsidRDefault="00E67240" w:rsidP="00E67240">
      <w:pPr>
        <w:jc w:val="center"/>
        <w:rPr>
          <w:b/>
          <w:sz w:val="22"/>
          <w:szCs w:val="22"/>
        </w:rPr>
      </w:pPr>
    </w:p>
    <w:p w:rsidR="006F073B" w:rsidRPr="00D256DB" w:rsidRDefault="00B56894" w:rsidP="00E67240">
      <w:pPr>
        <w:jc w:val="center"/>
        <w:rPr>
          <w:b/>
          <w:sz w:val="22"/>
          <w:szCs w:val="22"/>
        </w:rPr>
      </w:pPr>
      <w:r>
        <w:rPr>
          <w:b/>
          <w:sz w:val="22"/>
          <w:szCs w:val="22"/>
        </w:rPr>
        <w:t>MINUTES</w:t>
      </w:r>
    </w:p>
    <w:p w:rsidR="001E39A7" w:rsidRPr="00D256DB" w:rsidRDefault="001E39A7" w:rsidP="001E39A7">
      <w:pPr>
        <w:rPr>
          <w:sz w:val="22"/>
          <w:szCs w:val="22"/>
        </w:rPr>
      </w:pPr>
    </w:p>
    <w:p w:rsidR="00C64128" w:rsidRPr="00D256DB" w:rsidRDefault="00667731" w:rsidP="00C64128">
      <w:pPr>
        <w:numPr>
          <w:ilvl w:val="0"/>
          <w:numId w:val="1"/>
        </w:numPr>
        <w:rPr>
          <w:b/>
          <w:sz w:val="22"/>
          <w:szCs w:val="22"/>
        </w:rPr>
      </w:pPr>
      <w:r w:rsidRPr="00D256DB">
        <w:rPr>
          <w:b/>
          <w:sz w:val="22"/>
          <w:szCs w:val="22"/>
        </w:rPr>
        <w:t xml:space="preserve">Report from the Secretary </w:t>
      </w:r>
    </w:p>
    <w:p w:rsidR="00C64128" w:rsidRPr="00D256DB" w:rsidRDefault="00C64128" w:rsidP="00C64128">
      <w:pPr>
        <w:rPr>
          <w:sz w:val="22"/>
          <w:szCs w:val="22"/>
        </w:rPr>
      </w:pPr>
    </w:p>
    <w:p w:rsidR="00C64128" w:rsidRDefault="00A711E8" w:rsidP="00C64128">
      <w:pPr>
        <w:rPr>
          <w:sz w:val="22"/>
          <w:szCs w:val="22"/>
        </w:rPr>
      </w:pPr>
      <w:r w:rsidRPr="00D256DB">
        <w:rPr>
          <w:sz w:val="22"/>
          <w:szCs w:val="22"/>
        </w:rPr>
        <w:t>Ralph Gibson Bursary 2014</w:t>
      </w:r>
    </w:p>
    <w:p w:rsidR="00152BF6" w:rsidRDefault="00152BF6" w:rsidP="00C64128">
      <w:pPr>
        <w:rPr>
          <w:sz w:val="22"/>
          <w:szCs w:val="22"/>
        </w:rPr>
      </w:pPr>
    </w:p>
    <w:p w:rsidR="00152BF6" w:rsidRPr="00D256DB" w:rsidRDefault="00152BF6" w:rsidP="00C64128">
      <w:pPr>
        <w:rPr>
          <w:sz w:val="22"/>
          <w:szCs w:val="22"/>
        </w:rPr>
      </w:pPr>
      <w:r>
        <w:rPr>
          <w:sz w:val="22"/>
          <w:szCs w:val="22"/>
        </w:rPr>
        <w:t xml:space="preserve">It was reported that….  </w:t>
      </w: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t>Following a discussion of the recommendations of the board of a</w:t>
      </w:r>
      <w:r w:rsidR="00940520" w:rsidRPr="00D256DB">
        <w:rPr>
          <w:sz w:val="22"/>
          <w:szCs w:val="22"/>
        </w:rPr>
        <w:t xml:space="preserve">ssessors which this year consisted of </w:t>
      </w:r>
      <w:r w:rsidRPr="00D256DB">
        <w:rPr>
          <w:sz w:val="22"/>
          <w:szCs w:val="22"/>
        </w:rPr>
        <w:t>David Hopkin, K</w:t>
      </w:r>
      <w:r w:rsidR="00940520" w:rsidRPr="00D256DB">
        <w:rPr>
          <w:sz w:val="22"/>
          <w:szCs w:val="22"/>
        </w:rPr>
        <w:t xml:space="preserve">evin </w:t>
      </w:r>
      <w:proofErr w:type="spellStart"/>
      <w:r w:rsidR="00940520" w:rsidRPr="00D256DB">
        <w:rPr>
          <w:sz w:val="22"/>
          <w:szCs w:val="22"/>
        </w:rPr>
        <w:t>Passmore</w:t>
      </w:r>
      <w:proofErr w:type="spellEnd"/>
      <w:r w:rsidR="00940520" w:rsidRPr="00D256DB">
        <w:rPr>
          <w:sz w:val="22"/>
          <w:szCs w:val="22"/>
        </w:rPr>
        <w:t xml:space="preserve"> &amp; Sandy Wilkinson</w:t>
      </w:r>
      <w:r w:rsidRPr="00D256DB">
        <w:rPr>
          <w:sz w:val="22"/>
          <w:szCs w:val="22"/>
        </w:rPr>
        <w:t>, the committee</w:t>
      </w:r>
      <w:r w:rsidR="00152BF6">
        <w:rPr>
          <w:sz w:val="22"/>
          <w:szCs w:val="22"/>
        </w:rPr>
        <w:t xml:space="preserve"> of the SSFH had</w:t>
      </w:r>
      <w:r w:rsidRPr="00D256DB">
        <w:rPr>
          <w:sz w:val="22"/>
          <w:szCs w:val="22"/>
        </w:rPr>
        <w:t xml:space="preserve"> agreed </w:t>
      </w:r>
      <w:r w:rsidR="00940520" w:rsidRPr="00D256DB">
        <w:rPr>
          <w:sz w:val="22"/>
          <w:szCs w:val="22"/>
        </w:rPr>
        <w:t xml:space="preserve">– exceptionally - </w:t>
      </w:r>
      <w:r w:rsidRPr="00D256DB">
        <w:rPr>
          <w:sz w:val="22"/>
          <w:szCs w:val="22"/>
        </w:rPr>
        <w:t>to award two bursaries in the current academic year, both worth £3000</w:t>
      </w:r>
      <w:r w:rsidR="00940520" w:rsidRPr="00D256DB">
        <w:rPr>
          <w:sz w:val="22"/>
          <w:szCs w:val="22"/>
        </w:rPr>
        <w:t>.  The recipients of these bursaries were confirmed as</w:t>
      </w:r>
      <w:r w:rsidRPr="00D256DB">
        <w:rPr>
          <w:sz w:val="22"/>
          <w:szCs w:val="22"/>
        </w:rPr>
        <w:t xml:space="preserve"> Robin Macdonald (York) for her project entitled ‘Inhabiting New France: Sensing Bodies, Spaces, and t</w:t>
      </w:r>
      <w:r w:rsidR="00940520" w:rsidRPr="00D256DB">
        <w:rPr>
          <w:sz w:val="22"/>
          <w:szCs w:val="22"/>
        </w:rPr>
        <w:t>he Sacred, c. 1632-1740’, and</w:t>
      </w:r>
      <w:r w:rsidRPr="00D256DB">
        <w:rPr>
          <w:sz w:val="22"/>
          <w:szCs w:val="22"/>
        </w:rPr>
        <w:t xml:space="preserve"> Fabio Morabito (King’s College London) for his project ‘Performing Sociability: Ideas of Authorship in Parisian Chamber Music Culture under the Bourbon Restoration’.</w:t>
      </w:r>
    </w:p>
    <w:p w:rsidR="005B0933" w:rsidRDefault="005B0933" w:rsidP="00C64128">
      <w:pPr>
        <w:rPr>
          <w:sz w:val="22"/>
          <w:szCs w:val="22"/>
        </w:rPr>
      </w:pPr>
    </w:p>
    <w:p w:rsidR="00575801" w:rsidRPr="00D256DB" w:rsidRDefault="00A711E8" w:rsidP="00C64128">
      <w:pPr>
        <w:rPr>
          <w:sz w:val="22"/>
          <w:szCs w:val="22"/>
        </w:rPr>
      </w:pPr>
      <w:r w:rsidRPr="00D256DB">
        <w:rPr>
          <w:sz w:val="22"/>
          <w:szCs w:val="22"/>
        </w:rPr>
        <w:t xml:space="preserve">The committee </w:t>
      </w:r>
      <w:r w:rsidR="00152BF6">
        <w:rPr>
          <w:sz w:val="22"/>
          <w:szCs w:val="22"/>
        </w:rPr>
        <w:t xml:space="preserve">had </w:t>
      </w:r>
      <w:r w:rsidRPr="00D256DB">
        <w:rPr>
          <w:sz w:val="22"/>
          <w:szCs w:val="22"/>
        </w:rPr>
        <w:t xml:space="preserve">ratified the recommendation of the undergraduate dissertation prize committee, which this year consisted of Claire Eldridge and Stephen </w:t>
      </w:r>
      <w:proofErr w:type="spellStart"/>
      <w:r w:rsidRPr="00D256DB">
        <w:rPr>
          <w:sz w:val="22"/>
          <w:szCs w:val="22"/>
        </w:rPr>
        <w:t>Tyre</w:t>
      </w:r>
      <w:proofErr w:type="spellEnd"/>
      <w:r w:rsidRPr="00D256DB">
        <w:rPr>
          <w:sz w:val="22"/>
          <w:szCs w:val="22"/>
        </w:rPr>
        <w:t xml:space="preserve">. </w:t>
      </w:r>
      <w:r w:rsidR="009D2365">
        <w:rPr>
          <w:sz w:val="22"/>
          <w:szCs w:val="22"/>
        </w:rPr>
        <w:t>A first prize of</w:t>
      </w:r>
      <w:r w:rsidRPr="00D256DB">
        <w:rPr>
          <w:sz w:val="22"/>
          <w:szCs w:val="22"/>
        </w:rPr>
        <w:t xml:space="preserve"> £300 will be awarded to </w:t>
      </w:r>
      <w:r w:rsidRPr="00D256DB">
        <w:rPr>
          <w:color w:val="000000"/>
          <w:sz w:val="22"/>
          <w:szCs w:val="22"/>
        </w:rPr>
        <w:t xml:space="preserve">Craig Saunders (Edinburgh) for his dissertation on 'The Impact and Influence of French Socialism on the Paris Peace Conference, 1919'. </w:t>
      </w:r>
      <w:r w:rsidRPr="00D256DB">
        <w:rPr>
          <w:sz w:val="22"/>
          <w:szCs w:val="22"/>
        </w:rPr>
        <w:t xml:space="preserve"> </w:t>
      </w:r>
    </w:p>
    <w:p w:rsidR="00987E1C" w:rsidRDefault="00987E1C" w:rsidP="00C64128">
      <w:pPr>
        <w:rPr>
          <w:sz w:val="22"/>
          <w:szCs w:val="22"/>
        </w:rPr>
      </w:pPr>
    </w:p>
    <w:p w:rsidR="00380651" w:rsidRPr="00D256DB" w:rsidRDefault="00A711E8" w:rsidP="00C64128">
      <w:pPr>
        <w:rPr>
          <w:sz w:val="22"/>
          <w:szCs w:val="22"/>
        </w:rPr>
      </w:pPr>
      <w:r w:rsidRPr="00D256DB">
        <w:rPr>
          <w:sz w:val="22"/>
          <w:szCs w:val="22"/>
        </w:rPr>
        <w:t xml:space="preserve">There was agreement that it was important to have a scholar with expertise in an earlier period in French History on the </w:t>
      </w:r>
      <w:r w:rsidR="00987E1C">
        <w:rPr>
          <w:sz w:val="22"/>
          <w:szCs w:val="22"/>
        </w:rPr>
        <w:t>selection committee</w:t>
      </w:r>
      <w:r w:rsidRPr="00D256DB">
        <w:rPr>
          <w:sz w:val="22"/>
          <w:szCs w:val="22"/>
        </w:rPr>
        <w:t>, a</w:t>
      </w:r>
      <w:r w:rsidR="00575801" w:rsidRPr="00D256DB">
        <w:rPr>
          <w:sz w:val="22"/>
          <w:szCs w:val="22"/>
        </w:rPr>
        <w:t xml:space="preserve">nd </w:t>
      </w:r>
      <w:r w:rsidRPr="00D256DB">
        <w:rPr>
          <w:sz w:val="22"/>
          <w:szCs w:val="22"/>
        </w:rPr>
        <w:t>Noelle Plack kindly agreed to serve in this capacity</w:t>
      </w:r>
      <w:r w:rsidR="00FA68F1">
        <w:rPr>
          <w:sz w:val="22"/>
          <w:szCs w:val="22"/>
        </w:rPr>
        <w:t>.  There was a suggestion</w:t>
      </w:r>
      <w:r w:rsidRPr="00D256DB">
        <w:rPr>
          <w:sz w:val="22"/>
          <w:szCs w:val="22"/>
        </w:rPr>
        <w:t>, which found approval amongst the committee, that the nominating institution of the winning dissertation also be informed of the outcome of th</w:t>
      </w:r>
      <w:r w:rsidR="00CA722A" w:rsidRPr="00D256DB">
        <w:rPr>
          <w:sz w:val="22"/>
          <w:szCs w:val="22"/>
        </w:rPr>
        <w:t xml:space="preserve">e prize so that </w:t>
      </w:r>
      <w:r w:rsidR="00575801" w:rsidRPr="00D256DB">
        <w:rPr>
          <w:sz w:val="22"/>
          <w:szCs w:val="22"/>
        </w:rPr>
        <w:t xml:space="preserve">it </w:t>
      </w:r>
      <w:r w:rsidR="00CA722A" w:rsidRPr="00D256DB">
        <w:rPr>
          <w:sz w:val="22"/>
          <w:szCs w:val="22"/>
        </w:rPr>
        <w:t xml:space="preserve">might </w:t>
      </w:r>
      <w:proofErr w:type="spellStart"/>
      <w:r w:rsidR="00CA722A" w:rsidRPr="00D256DB">
        <w:rPr>
          <w:sz w:val="22"/>
          <w:szCs w:val="22"/>
        </w:rPr>
        <w:t>publicise</w:t>
      </w:r>
      <w:proofErr w:type="spellEnd"/>
      <w:r w:rsidR="00FA68F1">
        <w:rPr>
          <w:sz w:val="22"/>
          <w:szCs w:val="22"/>
        </w:rPr>
        <w:t xml:space="preserve"> </w:t>
      </w:r>
      <w:r w:rsidRPr="00D256DB">
        <w:rPr>
          <w:sz w:val="22"/>
          <w:szCs w:val="22"/>
        </w:rPr>
        <w:t>the award and perh</w:t>
      </w:r>
      <w:r w:rsidR="00380651" w:rsidRPr="00D256DB">
        <w:rPr>
          <w:sz w:val="22"/>
          <w:szCs w:val="22"/>
        </w:rPr>
        <w:t xml:space="preserve">aps link to the SSFH website.  </w:t>
      </w:r>
      <w:r w:rsidR="00575801" w:rsidRPr="00D256DB">
        <w:rPr>
          <w:sz w:val="22"/>
          <w:szCs w:val="22"/>
        </w:rPr>
        <w:t xml:space="preserve">The committee </w:t>
      </w:r>
      <w:r w:rsidR="00FA68F1">
        <w:rPr>
          <w:sz w:val="22"/>
          <w:szCs w:val="22"/>
        </w:rPr>
        <w:t>also stressed the importance of</w:t>
      </w:r>
      <w:r w:rsidR="00575801" w:rsidRPr="00D256DB">
        <w:rPr>
          <w:sz w:val="22"/>
          <w:szCs w:val="22"/>
        </w:rPr>
        <w:t xml:space="preserve"> publish</w:t>
      </w:r>
      <w:r w:rsidR="00FA68F1">
        <w:rPr>
          <w:sz w:val="22"/>
          <w:szCs w:val="22"/>
        </w:rPr>
        <w:t>ing</w:t>
      </w:r>
      <w:r w:rsidR="00575801" w:rsidRPr="00D256DB">
        <w:rPr>
          <w:sz w:val="22"/>
          <w:szCs w:val="22"/>
        </w:rPr>
        <w:t xml:space="preserve"> the winning dissertation on the Society’s website. </w:t>
      </w:r>
      <w:r w:rsidR="00380651" w:rsidRPr="00D256DB">
        <w:rPr>
          <w:sz w:val="22"/>
          <w:szCs w:val="22"/>
        </w:rPr>
        <w:t xml:space="preserve">It was also agreed that Irish HEIs be permitted to submit nominations for the dissertation prize.  </w:t>
      </w:r>
    </w:p>
    <w:p w:rsidR="00575801" w:rsidRPr="00D256DB" w:rsidRDefault="00575801" w:rsidP="00C64128">
      <w:pPr>
        <w:rPr>
          <w:sz w:val="22"/>
          <w:szCs w:val="22"/>
        </w:rPr>
      </w:pPr>
    </w:p>
    <w:p w:rsidR="00575801" w:rsidRPr="00D256DB" w:rsidRDefault="00575801" w:rsidP="00C64128">
      <w:pPr>
        <w:rPr>
          <w:sz w:val="22"/>
          <w:szCs w:val="22"/>
        </w:rPr>
      </w:pPr>
      <w:r w:rsidRPr="00D256DB">
        <w:rPr>
          <w:sz w:val="22"/>
          <w:szCs w:val="22"/>
        </w:rPr>
        <w:t>SW will liaise with the Chair of the Selecti</w:t>
      </w:r>
      <w:r w:rsidR="00FA68F1">
        <w:rPr>
          <w:sz w:val="22"/>
          <w:szCs w:val="22"/>
        </w:rPr>
        <w:t xml:space="preserve">on Committee Stephen </w:t>
      </w:r>
      <w:proofErr w:type="spellStart"/>
      <w:r w:rsidR="00FA68F1">
        <w:rPr>
          <w:sz w:val="22"/>
          <w:szCs w:val="22"/>
        </w:rPr>
        <w:t>Tyre</w:t>
      </w:r>
      <w:proofErr w:type="spellEnd"/>
      <w:r w:rsidR="00FA68F1">
        <w:rPr>
          <w:sz w:val="22"/>
          <w:szCs w:val="22"/>
        </w:rPr>
        <w:t xml:space="preserve"> to agr</w:t>
      </w:r>
      <w:r w:rsidRPr="00D256DB">
        <w:rPr>
          <w:sz w:val="22"/>
          <w:szCs w:val="22"/>
        </w:rPr>
        <w:t xml:space="preserve">ee a process of notification the successful applicant and institution and getting permission from the winner to </w:t>
      </w:r>
      <w:r w:rsidR="00206CE3" w:rsidRPr="00D256DB">
        <w:rPr>
          <w:sz w:val="22"/>
          <w:szCs w:val="22"/>
        </w:rPr>
        <w:t xml:space="preserve">publish the dissertation online, perhaps with a brief comment from the assessment panel.  </w:t>
      </w:r>
      <w:r w:rsidRPr="00D256DB">
        <w:rPr>
          <w:sz w:val="22"/>
          <w:szCs w:val="22"/>
        </w:rPr>
        <w:t xml:space="preserve">    </w:t>
      </w:r>
    </w:p>
    <w:p w:rsidR="00380651" w:rsidRPr="00D256DB" w:rsidRDefault="00380651" w:rsidP="00C64128">
      <w:pPr>
        <w:rPr>
          <w:sz w:val="22"/>
          <w:szCs w:val="22"/>
        </w:rPr>
      </w:pPr>
    </w:p>
    <w:p w:rsidR="00A711E8" w:rsidRPr="00D256DB" w:rsidRDefault="00A711E8" w:rsidP="00C64128">
      <w:pPr>
        <w:rPr>
          <w:sz w:val="22"/>
          <w:szCs w:val="22"/>
        </w:rPr>
      </w:pPr>
    </w:p>
    <w:p w:rsidR="00A711E8" w:rsidRPr="00D256DB" w:rsidRDefault="005F4AEC" w:rsidP="00C64128">
      <w:pPr>
        <w:rPr>
          <w:sz w:val="22"/>
          <w:szCs w:val="22"/>
        </w:rPr>
      </w:pPr>
      <w:r>
        <w:rPr>
          <w:sz w:val="22"/>
          <w:szCs w:val="22"/>
        </w:rPr>
        <w:t xml:space="preserve">In addition to the Ralph Gibson Bursary and undergraduate prize winners, </w:t>
      </w:r>
      <w:r w:rsidR="00380651" w:rsidRPr="00D256DB">
        <w:rPr>
          <w:sz w:val="22"/>
          <w:szCs w:val="22"/>
        </w:rPr>
        <w:t>SW provided a summary of awards made since 1 January 2014</w:t>
      </w:r>
      <w:r w:rsidR="00955871">
        <w:rPr>
          <w:sz w:val="22"/>
          <w:szCs w:val="22"/>
        </w:rPr>
        <w:t>:</w:t>
      </w:r>
    </w:p>
    <w:p w:rsidR="00C64128" w:rsidRPr="00D256DB" w:rsidRDefault="00C64128" w:rsidP="00C64128">
      <w:pPr>
        <w:rPr>
          <w:sz w:val="22"/>
          <w:szCs w:val="22"/>
        </w:rPr>
      </w:pPr>
    </w:p>
    <w:p w:rsidR="00C64128" w:rsidRPr="00D256DB" w:rsidRDefault="00C64128" w:rsidP="00C64128">
      <w:pPr>
        <w:rPr>
          <w:bCs/>
          <w:iCs/>
          <w:sz w:val="22"/>
          <w:szCs w:val="22"/>
        </w:rPr>
      </w:pPr>
      <w:r w:rsidRPr="00D256DB">
        <w:rPr>
          <w:sz w:val="22"/>
          <w:szCs w:val="22"/>
        </w:rPr>
        <w:t xml:space="preserve">£6000 </w:t>
      </w:r>
      <w:r w:rsidR="00A711E8" w:rsidRPr="00D256DB">
        <w:rPr>
          <w:bCs/>
          <w:iCs/>
          <w:sz w:val="22"/>
          <w:szCs w:val="22"/>
        </w:rPr>
        <w:t>Ralph Gibson Bursary</w:t>
      </w:r>
      <w:r w:rsidRPr="00D256DB">
        <w:rPr>
          <w:bCs/>
          <w:iCs/>
          <w:sz w:val="22"/>
          <w:szCs w:val="22"/>
        </w:rPr>
        <w:t xml:space="preserve"> </w:t>
      </w:r>
    </w:p>
    <w:p w:rsidR="00C64128" w:rsidRPr="00D256DB" w:rsidRDefault="00C64128" w:rsidP="00C64128">
      <w:pPr>
        <w:rPr>
          <w:sz w:val="22"/>
          <w:szCs w:val="22"/>
        </w:rPr>
      </w:pPr>
    </w:p>
    <w:p w:rsidR="00C64128" w:rsidRPr="00D256DB" w:rsidRDefault="00A711E8" w:rsidP="00C64128">
      <w:pPr>
        <w:rPr>
          <w:sz w:val="22"/>
          <w:szCs w:val="22"/>
        </w:rPr>
      </w:pPr>
      <w:r w:rsidRPr="00D256DB">
        <w:rPr>
          <w:sz w:val="22"/>
          <w:szCs w:val="22"/>
        </w:rPr>
        <w:t xml:space="preserve">£300 Undergraduate Prize </w:t>
      </w:r>
      <w:r w:rsidR="00C64128" w:rsidRPr="00D256DB">
        <w:rPr>
          <w:sz w:val="22"/>
          <w:szCs w:val="22"/>
        </w:rPr>
        <w:t xml:space="preserve"> </w:t>
      </w:r>
    </w:p>
    <w:p w:rsidR="00C64128" w:rsidRPr="00D256DB" w:rsidRDefault="00C64128" w:rsidP="00C64128">
      <w:pPr>
        <w:rPr>
          <w:sz w:val="22"/>
          <w:szCs w:val="22"/>
        </w:rPr>
      </w:pPr>
    </w:p>
    <w:p w:rsidR="00C64128" w:rsidRPr="00D256DB" w:rsidRDefault="00C64128" w:rsidP="00C64128">
      <w:pPr>
        <w:rPr>
          <w:bCs/>
          <w:iCs/>
          <w:sz w:val="22"/>
          <w:szCs w:val="22"/>
        </w:rPr>
      </w:pPr>
      <w:r w:rsidRPr="00D256DB">
        <w:rPr>
          <w:sz w:val="22"/>
          <w:szCs w:val="22"/>
        </w:rPr>
        <w:t>£250 French History Article Prize</w:t>
      </w:r>
    </w:p>
    <w:p w:rsidR="00C64128" w:rsidRPr="00D256DB" w:rsidRDefault="00C64128" w:rsidP="00C64128">
      <w:pPr>
        <w:rPr>
          <w:sz w:val="22"/>
          <w:szCs w:val="22"/>
        </w:rPr>
      </w:pPr>
    </w:p>
    <w:p w:rsidR="00C64128" w:rsidRPr="00D256DB" w:rsidRDefault="00C64128" w:rsidP="00C64128">
      <w:pPr>
        <w:rPr>
          <w:iCs/>
          <w:sz w:val="22"/>
          <w:szCs w:val="22"/>
        </w:rPr>
      </w:pPr>
      <w:r w:rsidRPr="00D256DB">
        <w:rPr>
          <w:sz w:val="22"/>
          <w:szCs w:val="22"/>
        </w:rPr>
        <w:t>£</w:t>
      </w:r>
      <w:r w:rsidRPr="00D256DB">
        <w:rPr>
          <w:iCs/>
          <w:sz w:val="22"/>
          <w:szCs w:val="22"/>
        </w:rPr>
        <w:t>2000 Postgraduate Panel Scheme</w:t>
      </w:r>
    </w:p>
    <w:p w:rsidR="00C64128" w:rsidRPr="00D256DB" w:rsidRDefault="00C64128" w:rsidP="00C64128">
      <w:pPr>
        <w:rPr>
          <w:iCs/>
          <w:sz w:val="22"/>
          <w:szCs w:val="22"/>
        </w:rPr>
      </w:pPr>
    </w:p>
    <w:p w:rsidR="00C64128" w:rsidRPr="00D256DB" w:rsidRDefault="00C64128" w:rsidP="00C64128">
      <w:pPr>
        <w:rPr>
          <w:iCs/>
          <w:sz w:val="22"/>
          <w:szCs w:val="22"/>
        </w:rPr>
      </w:pPr>
      <w:r w:rsidRPr="00D256DB">
        <w:rPr>
          <w:sz w:val="22"/>
          <w:szCs w:val="22"/>
        </w:rPr>
        <w:t>£</w:t>
      </w:r>
      <w:r w:rsidRPr="00D256DB">
        <w:rPr>
          <w:iCs/>
          <w:sz w:val="22"/>
          <w:szCs w:val="22"/>
        </w:rPr>
        <w:t xml:space="preserve">827 Conference Bursary Scheme  </w:t>
      </w:r>
    </w:p>
    <w:p w:rsidR="00C64128" w:rsidRPr="00D256DB" w:rsidRDefault="00C64128" w:rsidP="00C64128">
      <w:pPr>
        <w:rPr>
          <w:i/>
          <w:iCs/>
          <w:sz w:val="22"/>
          <w:szCs w:val="22"/>
        </w:rPr>
      </w:pPr>
    </w:p>
    <w:p w:rsidR="00C64128" w:rsidRPr="00D256DB" w:rsidRDefault="00C64128" w:rsidP="00C64128">
      <w:pPr>
        <w:rPr>
          <w:iCs/>
          <w:sz w:val="22"/>
          <w:szCs w:val="22"/>
        </w:rPr>
      </w:pPr>
      <w:r w:rsidRPr="00D256DB">
        <w:rPr>
          <w:sz w:val="22"/>
          <w:szCs w:val="22"/>
        </w:rPr>
        <w:t>£1</w:t>
      </w:r>
      <w:r w:rsidRPr="00D256DB">
        <w:rPr>
          <w:iCs/>
          <w:sz w:val="22"/>
          <w:szCs w:val="22"/>
        </w:rPr>
        <w:t xml:space="preserve">895 under conference grant scheme </w:t>
      </w:r>
    </w:p>
    <w:p w:rsidR="00C64128" w:rsidRPr="00D256DB" w:rsidRDefault="00C64128" w:rsidP="00C64128">
      <w:pPr>
        <w:rPr>
          <w:i/>
          <w:iCs/>
          <w:sz w:val="22"/>
          <w:szCs w:val="22"/>
        </w:rPr>
      </w:pPr>
    </w:p>
    <w:p w:rsidR="00C64128" w:rsidRPr="00D256DB" w:rsidRDefault="00C64128" w:rsidP="00C64128">
      <w:pPr>
        <w:rPr>
          <w:i/>
          <w:iCs/>
          <w:sz w:val="22"/>
          <w:szCs w:val="22"/>
        </w:rPr>
      </w:pPr>
      <w:r w:rsidRPr="00D256DB">
        <w:rPr>
          <w:sz w:val="22"/>
          <w:szCs w:val="22"/>
        </w:rPr>
        <w:t>£10,163 under research grant scheme</w:t>
      </w:r>
    </w:p>
    <w:p w:rsidR="00C64128" w:rsidRPr="00D256DB" w:rsidRDefault="00C64128" w:rsidP="00C64128">
      <w:pPr>
        <w:rPr>
          <w:i/>
          <w:iCs/>
          <w:sz w:val="22"/>
          <w:szCs w:val="22"/>
        </w:rPr>
      </w:pPr>
    </w:p>
    <w:p w:rsidR="00C64128" w:rsidRPr="00D256DB" w:rsidRDefault="00C64128" w:rsidP="00C64128">
      <w:pPr>
        <w:rPr>
          <w:iCs/>
          <w:sz w:val="22"/>
          <w:szCs w:val="22"/>
        </w:rPr>
      </w:pPr>
      <w:r w:rsidRPr="00D256DB">
        <w:rPr>
          <w:iCs/>
          <w:sz w:val="22"/>
          <w:szCs w:val="22"/>
        </w:rPr>
        <w:t xml:space="preserve">TOTAL: </w:t>
      </w:r>
      <w:r w:rsidRPr="00D256DB">
        <w:rPr>
          <w:sz w:val="22"/>
          <w:szCs w:val="22"/>
        </w:rPr>
        <w:t>£</w:t>
      </w:r>
      <w:r w:rsidRPr="00D256DB">
        <w:rPr>
          <w:iCs/>
          <w:sz w:val="22"/>
          <w:szCs w:val="22"/>
        </w:rPr>
        <w:t>21, 435 to date.</w:t>
      </w:r>
    </w:p>
    <w:p w:rsidR="00C64128" w:rsidRPr="00D256DB" w:rsidRDefault="00C64128" w:rsidP="00C64128">
      <w:pPr>
        <w:rPr>
          <w:sz w:val="22"/>
          <w:szCs w:val="22"/>
        </w:rPr>
      </w:pPr>
    </w:p>
    <w:p w:rsidR="007B5A2D" w:rsidRPr="00D256DB" w:rsidRDefault="00C64128" w:rsidP="00C64128">
      <w:pPr>
        <w:rPr>
          <w:sz w:val="22"/>
          <w:szCs w:val="22"/>
        </w:rPr>
      </w:pPr>
      <w:r w:rsidRPr="00D256DB">
        <w:rPr>
          <w:sz w:val="22"/>
          <w:szCs w:val="22"/>
        </w:rPr>
        <w:t xml:space="preserve"> </w:t>
      </w:r>
    </w:p>
    <w:p w:rsidR="00C64128" w:rsidRPr="00D256DB" w:rsidRDefault="00C64128" w:rsidP="00C64128">
      <w:pPr>
        <w:rPr>
          <w:b/>
          <w:bCs/>
          <w:i/>
          <w:iCs/>
          <w:sz w:val="22"/>
          <w:szCs w:val="22"/>
        </w:rPr>
      </w:pPr>
    </w:p>
    <w:p w:rsidR="00C64128" w:rsidRPr="00D256DB" w:rsidRDefault="00C64128" w:rsidP="00C64128">
      <w:pPr>
        <w:rPr>
          <w:b/>
          <w:bCs/>
          <w:sz w:val="22"/>
          <w:szCs w:val="22"/>
        </w:rPr>
      </w:pPr>
    </w:p>
    <w:p w:rsidR="00C64128" w:rsidRPr="00D256DB" w:rsidRDefault="00C64128" w:rsidP="00C64128">
      <w:pPr>
        <w:rPr>
          <w:bCs/>
          <w:sz w:val="22"/>
          <w:szCs w:val="22"/>
        </w:rPr>
      </w:pPr>
      <w:r w:rsidRPr="00D256DB">
        <w:rPr>
          <w:bCs/>
          <w:sz w:val="22"/>
          <w:szCs w:val="22"/>
        </w:rPr>
        <w:t>French History Article Prize (</w:t>
      </w:r>
      <w:r w:rsidRPr="00D256DB">
        <w:rPr>
          <w:sz w:val="22"/>
          <w:szCs w:val="22"/>
        </w:rPr>
        <w:t>£</w:t>
      </w:r>
      <w:r w:rsidRPr="00D256DB">
        <w:rPr>
          <w:bCs/>
          <w:sz w:val="22"/>
          <w:szCs w:val="22"/>
        </w:rPr>
        <w:t xml:space="preserve">250) </w:t>
      </w:r>
    </w:p>
    <w:p w:rsidR="00C64128" w:rsidRPr="00D256DB" w:rsidRDefault="00C64128" w:rsidP="00C64128">
      <w:pPr>
        <w:rPr>
          <w:b/>
          <w:bCs/>
          <w:sz w:val="22"/>
          <w:szCs w:val="22"/>
        </w:rPr>
      </w:pPr>
    </w:p>
    <w:p w:rsidR="00C64128" w:rsidRPr="00D256DB" w:rsidRDefault="005D22F9" w:rsidP="00C64128">
      <w:pPr>
        <w:rPr>
          <w:b/>
          <w:bCs/>
          <w:sz w:val="22"/>
          <w:szCs w:val="22"/>
        </w:rPr>
      </w:pPr>
      <w:r w:rsidRPr="00D256DB">
        <w:rPr>
          <w:sz w:val="22"/>
          <w:szCs w:val="22"/>
        </w:rPr>
        <w:t>The board of assessors (Penny Roberts</w:t>
      </w:r>
      <w:r w:rsidR="00210DC5">
        <w:rPr>
          <w:sz w:val="22"/>
          <w:szCs w:val="22"/>
        </w:rPr>
        <w:t>, Malcolm Crook</w:t>
      </w:r>
      <w:r w:rsidRPr="00D256DB">
        <w:rPr>
          <w:sz w:val="22"/>
          <w:szCs w:val="22"/>
        </w:rPr>
        <w:t xml:space="preserve"> and Julian Wright) recommended </w:t>
      </w:r>
      <w:r w:rsidR="00C64128" w:rsidRPr="00D256DB">
        <w:rPr>
          <w:sz w:val="22"/>
          <w:szCs w:val="22"/>
        </w:rPr>
        <w:t xml:space="preserve">Ed Naylor 'Un </w:t>
      </w:r>
      <w:proofErr w:type="spellStart"/>
      <w:r w:rsidR="00C64128" w:rsidRPr="00D256DB">
        <w:rPr>
          <w:sz w:val="22"/>
          <w:szCs w:val="22"/>
        </w:rPr>
        <w:t>âne</w:t>
      </w:r>
      <w:proofErr w:type="spellEnd"/>
      <w:r w:rsidR="00C64128" w:rsidRPr="00D256DB">
        <w:rPr>
          <w:sz w:val="22"/>
          <w:szCs w:val="22"/>
        </w:rPr>
        <w:t xml:space="preserve"> </w:t>
      </w:r>
      <w:proofErr w:type="spellStart"/>
      <w:r w:rsidR="00C64128" w:rsidRPr="00D256DB">
        <w:rPr>
          <w:sz w:val="22"/>
          <w:szCs w:val="22"/>
        </w:rPr>
        <w:t>dans</w:t>
      </w:r>
      <w:proofErr w:type="spellEnd"/>
      <w:r w:rsidR="00C64128" w:rsidRPr="00D256DB">
        <w:rPr>
          <w:sz w:val="22"/>
          <w:szCs w:val="22"/>
        </w:rPr>
        <w:t xml:space="preserve"> </w:t>
      </w:r>
      <w:proofErr w:type="spellStart"/>
      <w:r w:rsidR="00C64128" w:rsidRPr="00D256DB">
        <w:rPr>
          <w:sz w:val="22"/>
          <w:szCs w:val="22"/>
        </w:rPr>
        <w:t>l'ascenseur</w:t>
      </w:r>
      <w:proofErr w:type="spellEnd"/>
      <w:r w:rsidR="00C64128" w:rsidRPr="00D256DB">
        <w:rPr>
          <w:sz w:val="22"/>
          <w:szCs w:val="22"/>
        </w:rPr>
        <w:t>': late colonial welfare services and social housing in Marseille after decolonization’</w:t>
      </w:r>
      <w:r w:rsidRPr="00D256DB">
        <w:rPr>
          <w:sz w:val="22"/>
          <w:szCs w:val="22"/>
        </w:rPr>
        <w:t xml:space="preserve"> as the winner of the French History Article Prize 2014.  </w:t>
      </w:r>
    </w:p>
    <w:p w:rsidR="00C64128" w:rsidRPr="00D256DB" w:rsidRDefault="00C64128" w:rsidP="00C64128">
      <w:pPr>
        <w:rPr>
          <w:sz w:val="22"/>
          <w:szCs w:val="22"/>
        </w:rPr>
      </w:pPr>
    </w:p>
    <w:p w:rsidR="00C64128" w:rsidRPr="00D256DB" w:rsidRDefault="00C64128" w:rsidP="00C64128">
      <w:pPr>
        <w:rPr>
          <w:sz w:val="22"/>
          <w:szCs w:val="22"/>
        </w:rPr>
      </w:pP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t>Research Awards 2014</w:t>
      </w:r>
    </w:p>
    <w:p w:rsidR="00C64128" w:rsidRPr="00D256DB" w:rsidRDefault="00C64128" w:rsidP="00C64128">
      <w:pPr>
        <w:rPr>
          <w:sz w:val="22"/>
          <w:szCs w:val="22"/>
        </w:rPr>
      </w:pPr>
    </w:p>
    <w:p w:rsidR="00C64128" w:rsidRPr="00D256DB" w:rsidRDefault="00C64128" w:rsidP="00C64128">
      <w:pPr>
        <w:rPr>
          <w:sz w:val="22"/>
          <w:szCs w:val="22"/>
        </w:rPr>
      </w:pPr>
    </w:p>
    <w:p w:rsidR="00C64128" w:rsidRPr="00D256DB" w:rsidRDefault="00C64128" w:rsidP="00C64128">
      <w:pPr>
        <w:rPr>
          <w:sz w:val="22"/>
          <w:szCs w:val="22"/>
        </w:rPr>
      </w:pPr>
    </w:p>
    <w:tbl>
      <w:tblPr>
        <w:tblW w:w="6060" w:type="dxa"/>
        <w:tblInd w:w="-15" w:type="dxa"/>
        <w:tblCellMar>
          <w:left w:w="0" w:type="dxa"/>
          <w:right w:w="0" w:type="dxa"/>
        </w:tblCellMar>
        <w:tblLook w:val="04A0" w:firstRow="1" w:lastRow="0" w:firstColumn="1" w:lastColumn="0" w:noHBand="0" w:noVBand="1"/>
      </w:tblPr>
      <w:tblGrid>
        <w:gridCol w:w="1174"/>
        <w:gridCol w:w="931"/>
        <w:gridCol w:w="884"/>
        <w:gridCol w:w="1811"/>
        <w:gridCol w:w="1260"/>
      </w:tblGrid>
      <w:tr w:rsidR="00C64128" w:rsidRPr="00D256DB" w:rsidTr="00427D88">
        <w:trPr>
          <w:trHeight w:val="1500"/>
        </w:trPr>
        <w:tc>
          <w:tcPr>
            <w:tcW w:w="1206"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Sean Heath</w:t>
            </w:r>
          </w:p>
        </w:tc>
        <w:tc>
          <w:tcPr>
            <w:tcW w:w="80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750</w:t>
            </w:r>
          </w:p>
        </w:tc>
        <w:tc>
          <w:tcPr>
            <w:tcW w:w="92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2 weeks</w:t>
            </w:r>
          </w:p>
        </w:tc>
        <w:tc>
          <w:tcPr>
            <w:tcW w:w="182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 xml:space="preserve">Cult of St Louis in 17-18 centuries </w:t>
            </w:r>
          </w:p>
        </w:tc>
        <w:tc>
          <w:tcPr>
            <w:tcW w:w="131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St Andrews</w:t>
            </w:r>
          </w:p>
        </w:tc>
      </w:tr>
      <w:tr w:rsidR="00C64128" w:rsidRPr="00D256DB" w:rsidTr="00427D88">
        <w:trPr>
          <w:trHeight w:val="9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Alexander Collins</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1000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6 weeks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Missals</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Edinburgh</w:t>
            </w:r>
          </w:p>
        </w:tc>
      </w:tr>
      <w:tr w:rsidR="00C64128" w:rsidRPr="00D256DB" w:rsidTr="00427D88">
        <w:trPr>
          <w:trHeight w:val="15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 xml:space="preserve">Marc </w:t>
            </w:r>
            <w:proofErr w:type="spellStart"/>
            <w:r w:rsidRPr="00D256DB">
              <w:rPr>
                <w:color w:val="000000"/>
                <w:sz w:val="22"/>
                <w:szCs w:val="22"/>
              </w:rPr>
              <w:t>Jaffre</w:t>
            </w:r>
            <w:proofErr w:type="spellEnd"/>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503</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3 weeks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Early Bourbon courts 1589 1643</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St Andrews</w:t>
            </w:r>
          </w:p>
        </w:tc>
      </w:tr>
      <w:tr w:rsidR="00C64128" w:rsidRPr="00D256DB" w:rsidTr="00427D88">
        <w:trPr>
          <w:trHeight w:val="6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Ellen Crabtree</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1000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 </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 </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 </w:t>
            </w:r>
          </w:p>
        </w:tc>
      </w:tr>
      <w:tr w:rsidR="00C64128" w:rsidRPr="00D256DB" w:rsidTr="00427D88">
        <w:trPr>
          <w:trHeight w:val="18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lastRenderedPageBreak/>
              <w:t>Chris Jones</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750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2-3 weeks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Mitterrand and dissolution of Yugoslavia</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UEA</w:t>
            </w:r>
          </w:p>
        </w:tc>
      </w:tr>
      <w:tr w:rsidR="00C64128" w:rsidRPr="00D256DB" w:rsidTr="00427D88">
        <w:trPr>
          <w:trHeight w:val="12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George Roberts</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715</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4 weeks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France Intelligence in Africa</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Warwick</w:t>
            </w:r>
          </w:p>
        </w:tc>
      </w:tr>
      <w:tr w:rsidR="00C64128" w:rsidRPr="00D256DB" w:rsidTr="00427D88">
        <w:trPr>
          <w:trHeight w:val="36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proofErr w:type="spellStart"/>
            <w:r w:rsidRPr="00D256DB">
              <w:rPr>
                <w:color w:val="000000"/>
                <w:sz w:val="22"/>
                <w:szCs w:val="22"/>
              </w:rPr>
              <w:t>Roel</w:t>
            </w:r>
            <w:proofErr w:type="spellEnd"/>
            <w:r w:rsidRPr="00D256DB">
              <w:rPr>
                <w:color w:val="000000"/>
                <w:sz w:val="22"/>
                <w:szCs w:val="22"/>
              </w:rPr>
              <w:t xml:space="preserve"> Van der </w:t>
            </w:r>
            <w:proofErr w:type="spellStart"/>
            <w:r w:rsidRPr="00D256DB">
              <w:rPr>
                <w:color w:val="000000"/>
                <w:sz w:val="22"/>
                <w:szCs w:val="22"/>
              </w:rPr>
              <w:t>Velde</w:t>
            </w:r>
            <w:proofErr w:type="spellEnd"/>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961</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4 weeks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France/South Africa relations in the light of French military/industrial strategies</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Portsmouth</w:t>
            </w:r>
          </w:p>
        </w:tc>
      </w:tr>
      <w:tr w:rsidR="00C64128" w:rsidRPr="00D256DB" w:rsidTr="00427D88">
        <w:trPr>
          <w:trHeight w:val="18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Jerome Greenfield</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860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5 months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France as fiscal military ruler of Algeria 1830 50</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Cambridge</w:t>
            </w:r>
          </w:p>
        </w:tc>
      </w:tr>
      <w:tr w:rsidR="00C64128" w:rsidRPr="00D256DB" w:rsidTr="00427D88">
        <w:trPr>
          <w:trHeight w:val="18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Ben Rhode</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750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2 months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French attitudes to Spanish American War</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Oxford</w:t>
            </w:r>
          </w:p>
        </w:tc>
      </w:tr>
      <w:tr w:rsidR="00C64128" w:rsidRPr="00D256DB" w:rsidTr="00427D88">
        <w:trPr>
          <w:trHeight w:val="15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Charlotte Faucher</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710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6 days and 5 days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History of Fr institute in London</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QML</w:t>
            </w:r>
          </w:p>
        </w:tc>
      </w:tr>
      <w:tr w:rsidR="00C64128" w:rsidRPr="00D256DB" w:rsidTr="00427D88">
        <w:trPr>
          <w:trHeight w:val="21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lastRenderedPageBreak/>
              <w:t>Anna Peterson</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750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2 weeks</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Medieval hospitals in Sienna and Narbonne</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St Andrews</w:t>
            </w:r>
          </w:p>
        </w:tc>
      </w:tr>
      <w:tr w:rsidR="00C64128" w:rsidRPr="00D256DB" w:rsidTr="00427D88">
        <w:trPr>
          <w:trHeight w:val="18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Daisy Gibbs</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113.57</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1 month</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Grain trade in French and British colonies</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UCL</w:t>
            </w:r>
          </w:p>
        </w:tc>
      </w:tr>
      <w:tr w:rsidR="00C64128" w:rsidRPr="00D256DB" w:rsidTr="00427D88">
        <w:trPr>
          <w:trHeight w:val="12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Iida Saarinen</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300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1 month</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Scottish Catholic links to France</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Edinburgh</w:t>
            </w:r>
          </w:p>
        </w:tc>
      </w:tr>
      <w:tr w:rsidR="00C64128" w:rsidRPr="00D256DB" w:rsidTr="00427D88">
        <w:trPr>
          <w:trHeight w:val="600"/>
        </w:trPr>
        <w:tc>
          <w:tcPr>
            <w:tcW w:w="1206"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Alexis Romano</w:t>
            </w:r>
          </w:p>
        </w:tc>
        <w:tc>
          <w:tcPr>
            <w:tcW w:w="80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jc w:val="right"/>
              <w:rPr>
                <w:color w:val="000000"/>
                <w:sz w:val="22"/>
                <w:szCs w:val="22"/>
              </w:rPr>
            </w:pPr>
            <w:r w:rsidRPr="00D256DB">
              <w:rPr>
                <w:sz w:val="22"/>
                <w:szCs w:val="22"/>
              </w:rPr>
              <w:t>£</w:t>
            </w:r>
            <w:r w:rsidRPr="00D256DB">
              <w:rPr>
                <w:color w:val="000000"/>
                <w:sz w:val="22"/>
                <w:szCs w:val="22"/>
              </w:rPr>
              <w:t>1000</w:t>
            </w:r>
          </w:p>
        </w:tc>
        <w:tc>
          <w:tcPr>
            <w:tcW w:w="9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1 month</w:t>
            </w:r>
          </w:p>
        </w:tc>
        <w:tc>
          <w:tcPr>
            <w:tcW w:w="182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r w:rsidRPr="00D256DB">
              <w:rPr>
                <w:color w:val="000000"/>
                <w:sz w:val="22"/>
                <w:szCs w:val="22"/>
              </w:rPr>
              <w:t>Fashion history</w:t>
            </w:r>
          </w:p>
        </w:tc>
        <w:tc>
          <w:tcPr>
            <w:tcW w:w="1311" w:type="dxa"/>
            <w:tcBorders>
              <w:top w:val="nil"/>
              <w:left w:val="nil"/>
              <w:bottom w:val="single" w:sz="8" w:space="0" w:color="C0C0C0"/>
              <w:right w:val="single" w:sz="8" w:space="0" w:color="C0C0C0"/>
            </w:tcBorders>
            <w:tcMar>
              <w:top w:w="0" w:type="dxa"/>
              <w:left w:w="108" w:type="dxa"/>
              <w:bottom w:w="0" w:type="dxa"/>
              <w:right w:w="108" w:type="dxa"/>
            </w:tcMar>
            <w:vAlign w:val="bottom"/>
            <w:hideMark/>
          </w:tcPr>
          <w:p w:rsidR="00C64128" w:rsidRPr="00D256DB" w:rsidRDefault="00C64128" w:rsidP="00427D88">
            <w:pPr>
              <w:rPr>
                <w:color w:val="000000"/>
                <w:sz w:val="22"/>
                <w:szCs w:val="22"/>
              </w:rPr>
            </w:pPr>
            <w:proofErr w:type="spellStart"/>
            <w:r w:rsidRPr="00D256DB">
              <w:rPr>
                <w:color w:val="000000"/>
                <w:sz w:val="22"/>
                <w:szCs w:val="22"/>
              </w:rPr>
              <w:t>Courtauld</w:t>
            </w:r>
            <w:proofErr w:type="spellEnd"/>
          </w:p>
        </w:tc>
      </w:tr>
    </w:tbl>
    <w:p w:rsidR="00C64128" w:rsidRPr="00D256DB" w:rsidRDefault="00C64128" w:rsidP="00C64128">
      <w:pPr>
        <w:rPr>
          <w:b/>
          <w:sz w:val="22"/>
          <w:szCs w:val="22"/>
        </w:rPr>
      </w:pPr>
    </w:p>
    <w:p w:rsidR="00C64128" w:rsidRPr="00D256DB" w:rsidRDefault="00C64128" w:rsidP="00C64128">
      <w:pPr>
        <w:rPr>
          <w:b/>
          <w:sz w:val="22"/>
          <w:szCs w:val="22"/>
        </w:rPr>
      </w:pPr>
    </w:p>
    <w:p w:rsidR="00C64128" w:rsidRPr="00D256DB" w:rsidRDefault="00C64128" w:rsidP="00C64128">
      <w:pPr>
        <w:rPr>
          <w:sz w:val="22"/>
          <w:szCs w:val="22"/>
        </w:rPr>
      </w:pPr>
    </w:p>
    <w:p w:rsidR="00C64128" w:rsidRPr="00D256DB" w:rsidRDefault="00C64128" w:rsidP="00C64128">
      <w:pPr>
        <w:rPr>
          <w:i/>
          <w:iCs/>
          <w:sz w:val="22"/>
          <w:szCs w:val="22"/>
        </w:rPr>
      </w:pPr>
      <w:r w:rsidRPr="00D256DB">
        <w:rPr>
          <w:i/>
          <w:iCs/>
          <w:sz w:val="22"/>
          <w:szCs w:val="22"/>
        </w:rPr>
        <w:t xml:space="preserve">Postgraduate Panel Scheme </w:t>
      </w: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t>Charlotte Faucher, Postgraduate Panel Scheme £2000 to attend the SFHS conference in Montreal in April 2014. </w:t>
      </w:r>
    </w:p>
    <w:p w:rsidR="00C64128" w:rsidRPr="00D256DB" w:rsidRDefault="00C64128" w:rsidP="00C64128">
      <w:pPr>
        <w:rPr>
          <w:sz w:val="22"/>
          <w:szCs w:val="22"/>
        </w:rPr>
      </w:pPr>
    </w:p>
    <w:p w:rsidR="00C64128" w:rsidRPr="00D256DB" w:rsidRDefault="00C64128" w:rsidP="00C64128">
      <w:pPr>
        <w:rPr>
          <w:sz w:val="22"/>
          <w:szCs w:val="22"/>
        </w:rPr>
      </w:pPr>
    </w:p>
    <w:p w:rsidR="00C64128" w:rsidRPr="00D256DB" w:rsidRDefault="00C64128" w:rsidP="00C64128">
      <w:pPr>
        <w:rPr>
          <w:sz w:val="22"/>
          <w:szCs w:val="22"/>
        </w:rPr>
      </w:pPr>
    </w:p>
    <w:p w:rsidR="00C64128" w:rsidRPr="00D256DB" w:rsidRDefault="00C64128" w:rsidP="00C64128">
      <w:pPr>
        <w:rPr>
          <w:i/>
          <w:iCs/>
          <w:sz w:val="22"/>
          <w:szCs w:val="22"/>
        </w:rPr>
      </w:pPr>
      <w:r w:rsidRPr="00D256DB">
        <w:rPr>
          <w:i/>
          <w:iCs/>
          <w:sz w:val="22"/>
          <w:szCs w:val="22"/>
        </w:rPr>
        <w:t xml:space="preserve">Conference Bursary Scheme </w:t>
      </w: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t>John Condren was awarded £300  to help defray expenses associated with attending the SFHS Conference in Montreal to present a paper entitled '</w:t>
      </w:r>
      <w:proofErr w:type="spellStart"/>
      <w:r w:rsidRPr="00D256DB">
        <w:rPr>
          <w:i/>
          <w:iCs/>
          <w:sz w:val="22"/>
          <w:szCs w:val="22"/>
        </w:rPr>
        <w:t>C'est</w:t>
      </w:r>
      <w:proofErr w:type="spellEnd"/>
      <w:r w:rsidRPr="00D256DB">
        <w:rPr>
          <w:sz w:val="22"/>
          <w:szCs w:val="22"/>
        </w:rPr>
        <w:t xml:space="preserve"> </w:t>
      </w:r>
      <w:r w:rsidRPr="00D256DB">
        <w:rPr>
          <w:i/>
          <w:iCs/>
          <w:sz w:val="22"/>
          <w:szCs w:val="22"/>
        </w:rPr>
        <w:t xml:space="preserve">la nature des </w:t>
      </w:r>
      <w:proofErr w:type="spellStart"/>
      <w:r w:rsidRPr="00D256DB">
        <w:rPr>
          <w:i/>
          <w:iCs/>
          <w:sz w:val="22"/>
          <w:szCs w:val="22"/>
        </w:rPr>
        <w:t>italiens</w:t>
      </w:r>
      <w:proofErr w:type="spellEnd"/>
      <w:r w:rsidRPr="00D256DB">
        <w:rPr>
          <w:i/>
          <w:iCs/>
          <w:sz w:val="22"/>
          <w:szCs w:val="22"/>
        </w:rPr>
        <w:t xml:space="preserve"> </w:t>
      </w:r>
      <w:proofErr w:type="spellStart"/>
      <w:r w:rsidRPr="00D256DB">
        <w:rPr>
          <w:i/>
          <w:iCs/>
          <w:sz w:val="22"/>
          <w:szCs w:val="22"/>
        </w:rPr>
        <w:t>d'etre</w:t>
      </w:r>
      <w:proofErr w:type="spellEnd"/>
      <w:r w:rsidRPr="00D256DB">
        <w:rPr>
          <w:i/>
          <w:iCs/>
          <w:sz w:val="22"/>
          <w:szCs w:val="22"/>
        </w:rPr>
        <w:t xml:space="preserve"> </w:t>
      </w:r>
      <w:proofErr w:type="spellStart"/>
      <w:r w:rsidRPr="00D256DB">
        <w:rPr>
          <w:i/>
          <w:iCs/>
          <w:sz w:val="22"/>
          <w:szCs w:val="22"/>
        </w:rPr>
        <w:t>lents</w:t>
      </w:r>
      <w:proofErr w:type="spellEnd"/>
      <w:r w:rsidRPr="00D256DB">
        <w:rPr>
          <w:i/>
          <w:iCs/>
          <w:sz w:val="22"/>
          <w:szCs w:val="22"/>
        </w:rPr>
        <w:t xml:space="preserve"> </w:t>
      </w:r>
      <w:proofErr w:type="spellStart"/>
      <w:r w:rsidRPr="00D256DB">
        <w:rPr>
          <w:i/>
          <w:iCs/>
          <w:sz w:val="22"/>
          <w:szCs w:val="22"/>
        </w:rPr>
        <w:t>dans</w:t>
      </w:r>
      <w:proofErr w:type="spellEnd"/>
      <w:r w:rsidRPr="00D256DB">
        <w:rPr>
          <w:i/>
          <w:iCs/>
          <w:sz w:val="22"/>
          <w:szCs w:val="22"/>
        </w:rPr>
        <w:t xml:space="preserve"> </w:t>
      </w:r>
      <w:proofErr w:type="spellStart"/>
      <w:r w:rsidRPr="00D256DB">
        <w:rPr>
          <w:i/>
          <w:iCs/>
          <w:sz w:val="22"/>
          <w:szCs w:val="22"/>
        </w:rPr>
        <w:t>ce</w:t>
      </w:r>
      <w:proofErr w:type="spellEnd"/>
      <w:r w:rsidRPr="00D256DB">
        <w:rPr>
          <w:i/>
          <w:iCs/>
          <w:sz w:val="22"/>
          <w:szCs w:val="22"/>
        </w:rPr>
        <w:t xml:space="preserve"> </w:t>
      </w:r>
      <w:proofErr w:type="spellStart"/>
      <w:r w:rsidRPr="00D256DB">
        <w:rPr>
          <w:i/>
          <w:iCs/>
          <w:sz w:val="22"/>
          <w:szCs w:val="22"/>
        </w:rPr>
        <w:t>qu'ils</w:t>
      </w:r>
      <w:proofErr w:type="spellEnd"/>
      <w:r w:rsidRPr="00D256DB">
        <w:rPr>
          <w:i/>
          <w:iCs/>
          <w:sz w:val="22"/>
          <w:szCs w:val="22"/>
        </w:rPr>
        <w:t xml:space="preserve"> ne font pas pour</w:t>
      </w:r>
      <w:r w:rsidRPr="00D256DB">
        <w:rPr>
          <w:sz w:val="22"/>
          <w:szCs w:val="22"/>
        </w:rPr>
        <w:t xml:space="preserve"> </w:t>
      </w:r>
      <w:proofErr w:type="spellStart"/>
      <w:r w:rsidRPr="00D256DB">
        <w:rPr>
          <w:i/>
          <w:iCs/>
          <w:sz w:val="22"/>
          <w:szCs w:val="22"/>
        </w:rPr>
        <w:t>eux</w:t>
      </w:r>
      <w:proofErr w:type="spellEnd"/>
      <w:r w:rsidRPr="00D256DB">
        <w:rPr>
          <w:sz w:val="22"/>
          <w:szCs w:val="22"/>
        </w:rPr>
        <w:t>': the French missions in northern Italy in the early stages of the Nine Years War’ .  </w:t>
      </w: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t>Benjamin Darnell was awarded £227 under the conference bursary scheme to attend a workshop at St Andrews on 10 May 2014 on ‘France and the Mediterranean World in the Reign of Louis XIV’. </w:t>
      </w:r>
    </w:p>
    <w:p w:rsidR="00C64128" w:rsidRPr="00D256DB" w:rsidRDefault="00C64128" w:rsidP="00C64128">
      <w:pPr>
        <w:rPr>
          <w:sz w:val="22"/>
          <w:szCs w:val="22"/>
        </w:rPr>
      </w:pPr>
    </w:p>
    <w:p w:rsidR="00C64128" w:rsidRPr="00D256DB" w:rsidRDefault="00C64128" w:rsidP="00C64128">
      <w:pPr>
        <w:rPr>
          <w:i/>
          <w:iCs/>
          <w:sz w:val="22"/>
          <w:szCs w:val="22"/>
        </w:rPr>
      </w:pPr>
      <w:r w:rsidRPr="00D256DB">
        <w:rPr>
          <w:sz w:val="22"/>
          <w:szCs w:val="22"/>
        </w:rPr>
        <w:t>Sarah Wood was awarded £300 under our Conference Bursary Scheme to attend the SFHS conference in Montreal to present a paper entitled ‘</w:t>
      </w:r>
      <w:r w:rsidRPr="00D256DB">
        <w:rPr>
          <w:i/>
          <w:iCs/>
          <w:sz w:val="22"/>
          <w:szCs w:val="22"/>
        </w:rPr>
        <w:t xml:space="preserve">An 'interior' war on the margins of France: the Surinamese Civil War and </w:t>
      </w:r>
      <w:proofErr w:type="spellStart"/>
      <w:r w:rsidRPr="00D256DB">
        <w:rPr>
          <w:i/>
          <w:iCs/>
          <w:sz w:val="22"/>
          <w:szCs w:val="22"/>
        </w:rPr>
        <w:t>Guyane</w:t>
      </w:r>
      <w:proofErr w:type="spellEnd"/>
      <w:r w:rsidRPr="00D256DB">
        <w:rPr>
          <w:i/>
          <w:iCs/>
          <w:sz w:val="22"/>
          <w:szCs w:val="22"/>
        </w:rPr>
        <w:t>, 1986-1996’.</w:t>
      </w:r>
    </w:p>
    <w:p w:rsidR="00C64128" w:rsidRPr="00D256DB" w:rsidRDefault="00C64128" w:rsidP="00C64128">
      <w:pPr>
        <w:rPr>
          <w:i/>
          <w:iCs/>
          <w:sz w:val="22"/>
          <w:szCs w:val="22"/>
        </w:rPr>
      </w:pPr>
    </w:p>
    <w:p w:rsidR="00C64128" w:rsidRPr="00D256DB" w:rsidRDefault="00C64128" w:rsidP="00C64128">
      <w:pPr>
        <w:rPr>
          <w:i/>
          <w:iCs/>
          <w:sz w:val="22"/>
          <w:szCs w:val="22"/>
        </w:rPr>
      </w:pPr>
    </w:p>
    <w:p w:rsidR="00C64128" w:rsidRPr="00D256DB" w:rsidRDefault="00C64128" w:rsidP="00C64128">
      <w:pPr>
        <w:rPr>
          <w:i/>
          <w:iCs/>
          <w:sz w:val="22"/>
          <w:szCs w:val="22"/>
        </w:rPr>
      </w:pPr>
      <w:r w:rsidRPr="00D256DB">
        <w:rPr>
          <w:i/>
          <w:iCs/>
          <w:sz w:val="22"/>
          <w:szCs w:val="22"/>
        </w:rPr>
        <w:t>Conference Grant Scheme</w:t>
      </w: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lastRenderedPageBreak/>
        <w:t xml:space="preserve">Dan Power extraordinary grant of £395.00 towards the cost of hosting Professor Matthew Strickland’s lecture on the Battle of </w:t>
      </w:r>
      <w:proofErr w:type="spellStart"/>
      <w:r w:rsidRPr="00D256DB">
        <w:rPr>
          <w:sz w:val="22"/>
          <w:szCs w:val="22"/>
        </w:rPr>
        <w:t>Bouvines</w:t>
      </w:r>
      <w:proofErr w:type="spellEnd"/>
      <w:r w:rsidRPr="00D256DB">
        <w:rPr>
          <w:sz w:val="22"/>
          <w:szCs w:val="22"/>
        </w:rPr>
        <w:t>.</w:t>
      </w:r>
    </w:p>
    <w:p w:rsidR="00C64128" w:rsidRPr="00D256DB" w:rsidRDefault="00C64128" w:rsidP="00C64128">
      <w:pPr>
        <w:rPr>
          <w:sz w:val="22"/>
          <w:szCs w:val="22"/>
        </w:rPr>
      </w:pPr>
    </w:p>
    <w:p w:rsidR="00C64128" w:rsidRPr="00D256DB" w:rsidRDefault="00C64128" w:rsidP="00C64128">
      <w:pPr>
        <w:rPr>
          <w:sz w:val="22"/>
          <w:szCs w:val="22"/>
        </w:rPr>
      </w:pPr>
      <w:r w:rsidRPr="00D256DB">
        <w:rPr>
          <w:sz w:val="22"/>
          <w:szCs w:val="22"/>
        </w:rPr>
        <w:t xml:space="preserve">Fraser McNair £500 to be used towards a conference, The Carolingian frontier and its </w:t>
      </w:r>
      <w:proofErr w:type="spellStart"/>
      <w:r w:rsidRPr="00D256DB">
        <w:rPr>
          <w:sz w:val="22"/>
          <w:szCs w:val="22"/>
        </w:rPr>
        <w:t>neighbours</w:t>
      </w:r>
      <w:proofErr w:type="spellEnd"/>
      <w:r w:rsidRPr="00D256DB">
        <w:rPr>
          <w:sz w:val="22"/>
          <w:szCs w:val="22"/>
        </w:rPr>
        <w:t xml:space="preserve"> to be held on 4-6 July 2014 </w:t>
      </w:r>
    </w:p>
    <w:p w:rsidR="00C64128" w:rsidRPr="00D256DB" w:rsidRDefault="00C64128" w:rsidP="00C64128">
      <w:pPr>
        <w:rPr>
          <w:sz w:val="22"/>
          <w:szCs w:val="22"/>
        </w:rPr>
      </w:pPr>
    </w:p>
    <w:p w:rsidR="00C64128" w:rsidRPr="00D256DB" w:rsidRDefault="00C64128" w:rsidP="00C64128">
      <w:pPr>
        <w:autoSpaceDE w:val="0"/>
        <w:autoSpaceDN w:val="0"/>
        <w:rPr>
          <w:sz w:val="22"/>
          <w:szCs w:val="22"/>
          <w:lang w:eastAsia="en-US"/>
        </w:rPr>
      </w:pPr>
      <w:r w:rsidRPr="00D256DB">
        <w:rPr>
          <w:sz w:val="22"/>
          <w:szCs w:val="22"/>
        </w:rPr>
        <w:t xml:space="preserve">Braganca – £500 Conference Grant Application </w:t>
      </w:r>
      <w:r w:rsidRPr="00D256DB">
        <w:rPr>
          <w:sz w:val="22"/>
          <w:szCs w:val="22"/>
          <w:lang w:eastAsia="en-US"/>
        </w:rPr>
        <w:t>‘France, Vichy and me’: workshop/talks on the intellectual pathways of 14 of the most influential</w:t>
      </w:r>
    </w:p>
    <w:p w:rsidR="00C64128" w:rsidRPr="00D256DB" w:rsidRDefault="00C64128" w:rsidP="00C64128">
      <w:pPr>
        <w:rPr>
          <w:sz w:val="22"/>
          <w:szCs w:val="22"/>
          <w:lang w:eastAsia="en-US"/>
        </w:rPr>
      </w:pPr>
      <w:proofErr w:type="gramStart"/>
      <w:r w:rsidRPr="00D256DB">
        <w:rPr>
          <w:sz w:val="22"/>
          <w:szCs w:val="22"/>
          <w:lang w:eastAsia="en-US"/>
        </w:rPr>
        <w:t>researchers</w:t>
      </w:r>
      <w:proofErr w:type="gramEnd"/>
      <w:r w:rsidRPr="00D256DB">
        <w:rPr>
          <w:sz w:val="22"/>
          <w:szCs w:val="22"/>
          <w:lang w:eastAsia="en-US"/>
        </w:rPr>
        <w:t xml:space="preserve"> of WWII French history and memories</w:t>
      </w:r>
    </w:p>
    <w:p w:rsidR="00C64128" w:rsidRPr="00D256DB" w:rsidRDefault="00C64128" w:rsidP="00C64128">
      <w:pPr>
        <w:rPr>
          <w:sz w:val="22"/>
          <w:szCs w:val="22"/>
          <w:lang w:eastAsia="en-US"/>
        </w:rPr>
      </w:pPr>
    </w:p>
    <w:p w:rsidR="00C64128" w:rsidRPr="00D256DB" w:rsidRDefault="00C64128" w:rsidP="00C64128">
      <w:pPr>
        <w:pStyle w:val="Default"/>
        <w:rPr>
          <w:rFonts w:ascii="Times New Roman" w:hAnsi="Times New Roman"/>
          <w:sz w:val="22"/>
          <w:szCs w:val="22"/>
        </w:rPr>
      </w:pPr>
      <w:r w:rsidRPr="00D256DB">
        <w:rPr>
          <w:rFonts w:ascii="Times New Roman" w:hAnsi="Times New Roman"/>
          <w:sz w:val="22"/>
          <w:szCs w:val="22"/>
        </w:rPr>
        <w:t>Alex Fairfax-</w:t>
      </w:r>
      <w:proofErr w:type="spellStart"/>
      <w:r w:rsidRPr="00D256DB">
        <w:rPr>
          <w:rFonts w:ascii="Times New Roman" w:hAnsi="Times New Roman"/>
          <w:sz w:val="22"/>
          <w:szCs w:val="22"/>
        </w:rPr>
        <w:t>Cholmeley</w:t>
      </w:r>
      <w:proofErr w:type="spellEnd"/>
      <w:r w:rsidRPr="00D256DB">
        <w:rPr>
          <w:rFonts w:ascii="Times New Roman" w:hAnsi="Times New Roman"/>
          <w:sz w:val="22"/>
          <w:szCs w:val="22"/>
        </w:rPr>
        <w:t xml:space="preserve"> – £500 Conference Grant Application ‘Finding Order in a Revolution: Violence, Communication and Control in Revolutionary Cultures, from 1789 to the present day’ </w:t>
      </w:r>
    </w:p>
    <w:p w:rsidR="00C64128" w:rsidRPr="00D256DB" w:rsidRDefault="00C64128" w:rsidP="00C64128">
      <w:pPr>
        <w:rPr>
          <w:i/>
          <w:iCs/>
          <w:sz w:val="22"/>
          <w:szCs w:val="22"/>
        </w:rPr>
      </w:pPr>
    </w:p>
    <w:p w:rsidR="00C64128" w:rsidRPr="00D256DB" w:rsidRDefault="00C64128" w:rsidP="00C64128">
      <w:pPr>
        <w:rPr>
          <w:i/>
          <w:iCs/>
          <w:sz w:val="22"/>
          <w:szCs w:val="22"/>
        </w:rPr>
      </w:pPr>
    </w:p>
    <w:p w:rsidR="00380651" w:rsidRPr="00D256DB" w:rsidRDefault="00380651" w:rsidP="00C64128">
      <w:pPr>
        <w:rPr>
          <w:color w:val="1F497D"/>
          <w:sz w:val="22"/>
          <w:szCs w:val="22"/>
        </w:rPr>
      </w:pPr>
    </w:p>
    <w:p w:rsidR="00C64128" w:rsidRPr="00D256DB" w:rsidRDefault="00C64128" w:rsidP="00C64128">
      <w:pPr>
        <w:rPr>
          <w:sz w:val="22"/>
          <w:szCs w:val="22"/>
        </w:rPr>
      </w:pPr>
    </w:p>
    <w:p w:rsidR="00C64128" w:rsidRPr="00D256DB" w:rsidRDefault="00C64128" w:rsidP="00C64128">
      <w:pPr>
        <w:rPr>
          <w:sz w:val="22"/>
          <w:szCs w:val="22"/>
        </w:rPr>
      </w:pPr>
    </w:p>
    <w:p w:rsidR="00FF13B6" w:rsidRPr="00D256DB" w:rsidRDefault="002E1243" w:rsidP="00FF13B6">
      <w:pPr>
        <w:numPr>
          <w:ilvl w:val="0"/>
          <w:numId w:val="1"/>
        </w:numPr>
        <w:rPr>
          <w:b/>
          <w:sz w:val="22"/>
          <w:szCs w:val="22"/>
        </w:rPr>
      </w:pPr>
      <w:r w:rsidRPr="00D256DB">
        <w:rPr>
          <w:b/>
          <w:sz w:val="22"/>
          <w:szCs w:val="22"/>
        </w:rPr>
        <w:t xml:space="preserve">Report from the Treasurer </w:t>
      </w:r>
    </w:p>
    <w:p w:rsidR="00FF13B6" w:rsidRPr="00D256DB" w:rsidRDefault="00FF13B6" w:rsidP="00FF13B6">
      <w:pPr>
        <w:rPr>
          <w:sz w:val="22"/>
          <w:szCs w:val="22"/>
        </w:rPr>
      </w:pPr>
    </w:p>
    <w:p w:rsidR="00E67385" w:rsidRPr="00D256DB" w:rsidRDefault="00E67385" w:rsidP="00FF13B6">
      <w:pPr>
        <w:rPr>
          <w:sz w:val="22"/>
          <w:szCs w:val="22"/>
        </w:rPr>
      </w:pPr>
      <w:r w:rsidRPr="00D256DB">
        <w:rPr>
          <w:sz w:val="22"/>
          <w:szCs w:val="22"/>
        </w:rPr>
        <w:t>C</w:t>
      </w:r>
      <w:r w:rsidR="00D00644" w:rsidRPr="00D256DB">
        <w:rPr>
          <w:sz w:val="22"/>
          <w:szCs w:val="22"/>
        </w:rPr>
        <w:t xml:space="preserve">hris </w:t>
      </w:r>
      <w:r w:rsidRPr="00D256DB">
        <w:rPr>
          <w:sz w:val="22"/>
          <w:szCs w:val="22"/>
        </w:rPr>
        <w:t>W</w:t>
      </w:r>
      <w:r w:rsidR="00D00644" w:rsidRPr="00D256DB">
        <w:rPr>
          <w:sz w:val="22"/>
          <w:szCs w:val="22"/>
        </w:rPr>
        <w:t>arne</w:t>
      </w:r>
      <w:r w:rsidR="00152BF6">
        <w:rPr>
          <w:sz w:val="22"/>
          <w:szCs w:val="22"/>
        </w:rPr>
        <w:t xml:space="preserve"> had been </w:t>
      </w:r>
      <w:r w:rsidRPr="00D256DB">
        <w:rPr>
          <w:sz w:val="22"/>
          <w:szCs w:val="22"/>
        </w:rPr>
        <w:t>unable to attend the committee meeting</w:t>
      </w:r>
      <w:r w:rsidR="00DF4006">
        <w:rPr>
          <w:sz w:val="22"/>
          <w:szCs w:val="22"/>
        </w:rPr>
        <w:t xml:space="preserve"> (but was present at the AGM).  The following accounts were submitted for review. </w:t>
      </w:r>
    </w:p>
    <w:p w:rsidR="00E67385" w:rsidRPr="00D256DB" w:rsidRDefault="00E67385" w:rsidP="00FF13B6">
      <w:pPr>
        <w:rPr>
          <w:sz w:val="22"/>
          <w:szCs w:val="22"/>
        </w:rPr>
      </w:pPr>
    </w:p>
    <w:p w:rsidR="00E67385" w:rsidRPr="00D256DB" w:rsidRDefault="00E67385" w:rsidP="00FF13B6">
      <w:pPr>
        <w:rPr>
          <w:sz w:val="22"/>
          <w:szCs w:val="22"/>
        </w:rPr>
      </w:pPr>
      <w:r w:rsidRPr="00D256DB">
        <w:rPr>
          <w:noProof/>
          <w:sz w:val="22"/>
          <w:szCs w:val="22"/>
          <w:lang w:val="en-GB"/>
        </w:rPr>
        <w:drawing>
          <wp:inline distT="0" distB="0" distL="0" distR="0" wp14:anchorId="3CE2D5B9" wp14:editId="652DE7E8">
            <wp:extent cx="5486400" cy="411261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12618"/>
                    </a:xfrm>
                    <a:prstGeom prst="rect">
                      <a:avLst/>
                    </a:prstGeom>
                    <a:noFill/>
                    <a:ln>
                      <a:noFill/>
                    </a:ln>
                  </pic:spPr>
                </pic:pic>
              </a:graphicData>
            </a:graphic>
          </wp:inline>
        </w:drawing>
      </w:r>
    </w:p>
    <w:p w:rsidR="000A099E" w:rsidRPr="00D256DB" w:rsidRDefault="000A099E" w:rsidP="000A099E">
      <w:pPr>
        <w:pStyle w:val="PlainText"/>
        <w:rPr>
          <w:rFonts w:ascii="Times New Roman" w:hAnsi="Times New Roman" w:cs="Times New Roman"/>
          <w:szCs w:val="22"/>
          <w:lang w:val="en-US"/>
        </w:rPr>
      </w:pPr>
    </w:p>
    <w:p w:rsidR="00172F12" w:rsidRDefault="00172F12" w:rsidP="000A099E">
      <w:pPr>
        <w:pStyle w:val="PlainText"/>
        <w:rPr>
          <w:rFonts w:ascii="Times New Roman" w:hAnsi="Times New Roman" w:cs="Times New Roman"/>
          <w:szCs w:val="22"/>
          <w:lang w:val="en-US"/>
        </w:rPr>
      </w:pPr>
      <w:r>
        <w:rPr>
          <w:rFonts w:ascii="Times New Roman" w:hAnsi="Times New Roman" w:cs="Times New Roman"/>
          <w:szCs w:val="22"/>
          <w:lang w:val="en-US"/>
        </w:rPr>
        <w:t>**</w:t>
      </w:r>
    </w:p>
    <w:p w:rsidR="00172F12" w:rsidRDefault="00172F12" w:rsidP="000A099E">
      <w:pPr>
        <w:pStyle w:val="PlainText"/>
        <w:rPr>
          <w:rFonts w:ascii="Times New Roman" w:hAnsi="Times New Roman" w:cs="Times New Roman"/>
          <w:szCs w:val="22"/>
          <w:lang w:val="en-US"/>
        </w:rPr>
      </w:pPr>
    </w:p>
    <w:p w:rsidR="000A099E" w:rsidRDefault="00152BF6" w:rsidP="000A099E">
      <w:pPr>
        <w:pStyle w:val="PlainText"/>
        <w:rPr>
          <w:rFonts w:ascii="Times New Roman" w:hAnsi="Times New Roman" w:cs="Times New Roman"/>
          <w:szCs w:val="22"/>
        </w:rPr>
      </w:pPr>
      <w:r>
        <w:rPr>
          <w:rFonts w:ascii="Times New Roman" w:hAnsi="Times New Roman" w:cs="Times New Roman"/>
          <w:szCs w:val="22"/>
          <w:lang w:val="en-US"/>
        </w:rPr>
        <w:lastRenderedPageBreak/>
        <w:t xml:space="preserve">Dr Noelle Plack was nominated to replace Dr Chris Warne as Treasurer.  </w:t>
      </w:r>
      <w:r w:rsidR="000A099E" w:rsidRPr="00D256DB">
        <w:rPr>
          <w:rFonts w:ascii="Times New Roman" w:hAnsi="Times New Roman" w:cs="Times New Roman"/>
          <w:szCs w:val="22"/>
        </w:rPr>
        <w:t xml:space="preserve">The committee </w:t>
      </w:r>
      <w:r>
        <w:rPr>
          <w:rFonts w:ascii="Times New Roman" w:hAnsi="Times New Roman" w:cs="Times New Roman"/>
          <w:szCs w:val="22"/>
        </w:rPr>
        <w:t>had endorsed</w:t>
      </w:r>
      <w:r w:rsidR="009C2118">
        <w:rPr>
          <w:rFonts w:ascii="Times New Roman" w:hAnsi="Times New Roman" w:cs="Times New Roman"/>
          <w:szCs w:val="22"/>
        </w:rPr>
        <w:t xml:space="preserve"> </w:t>
      </w:r>
      <w:r w:rsidR="00DF4006">
        <w:rPr>
          <w:rFonts w:ascii="Times New Roman" w:hAnsi="Times New Roman" w:cs="Times New Roman"/>
          <w:szCs w:val="22"/>
        </w:rPr>
        <w:t xml:space="preserve">this nomination </w:t>
      </w:r>
      <w:r w:rsidR="000A099E" w:rsidRPr="00D256DB">
        <w:rPr>
          <w:rFonts w:ascii="Times New Roman" w:hAnsi="Times New Roman" w:cs="Times New Roman"/>
          <w:szCs w:val="22"/>
        </w:rPr>
        <w:t>unanimously</w:t>
      </w:r>
      <w:r>
        <w:rPr>
          <w:rFonts w:ascii="Times New Roman" w:hAnsi="Times New Roman" w:cs="Times New Roman"/>
          <w:szCs w:val="22"/>
        </w:rPr>
        <w:t xml:space="preserve">, and the AGM ratified this recommendation.  </w:t>
      </w:r>
    </w:p>
    <w:p w:rsidR="00152BF6" w:rsidRPr="00D256DB" w:rsidRDefault="00152BF6" w:rsidP="000A099E">
      <w:pPr>
        <w:pStyle w:val="PlainText"/>
        <w:rPr>
          <w:rFonts w:ascii="Times New Roman" w:hAnsi="Times New Roman" w:cs="Times New Roman"/>
          <w:szCs w:val="22"/>
        </w:rPr>
      </w:pPr>
    </w:p>
    <w:p w:rsidR="000A099E" w:rsidRPr="00D256DB" w:rsidRDefault="000A099E" w:rsidP="000A099E">
      <w:pPr>
        <w:pStyle w:val="PlainText"/>
        <w:rPr>
          <w:rFonts w:ascii="Times New Roman" w:hAnsi="Times New Roman" w:cs="Times New Roman"/>
          <w:szCs w:val="22"/>
        </w:rPr>
      </w:pPr>
      <w:r w:rsidRPr="00D256DB">
        <w:rPr>
          <w:rFonts w:ascii="Times New Roman" w:hAnsi="Times New Roman" w:cs="Times New Roman"/>
          <w:szCs w:val="22"/>
        </w:rPr>
        <w:t>It was resolved that:</w:t>
      </w:r>
    </w:p>
    <w:p w:rsidR="000A099E" w:rsidRPr="00D256DB" w:rsidRDefault="000A099E" w:rsidP="000A099E">
      <w:pPr>
        <w:pStyle w:val="PlainText"/>
        <w:rPr>
          <w:rFonts w:ascii="Times New Roman" w:hAnsi="Times New Roman" w:cs="Times New Roman"/>
          <w:szCs w:val="22"/>
        </w:rPr>
      </w:pPr>
    </w:p>
    <w:p w:rsidR="000A099E" w:rsidRPr="00D256DB" w:rsidRDefault="000A099E" w:rsidP="000A099E">
      <w:pPr>
        <w:pStyle w:val="PlainText"/>
        <w:rPr>
          <w:rFonts w:ascii="Times New Roman" w:hAnsi="Times New Roman" w:cs="Times New Roman"/>
          <w:szCs w:val="22"/>
        </w:rPr>
      </w:pPr>
      <w:r w:rsidRPr="00D256DB">
        <w:rPr>
          <w:rFonts w:ascii="Times New Roman" w:hAnsi="Times New Roman" w:cs="Times New Roman"/>
          <w:szCs w:val="22"/>
        </w:rPr>
        <w:t>the authorised signatories in the current mandate for the following accounts ("The Society for the Study of French History"; "Society for the Study of French History, Ralph Gibson Fund") be changed by the addition of Noelle Plack and the current mandate will continue as amended."</w:t>
      </w:r>
    </w:p>
    <w:p w:rsidR="00E67385" w:rsidRPr="00CE0A06" w:rsidRDefault="00152BF6" w:rsidP="00FF13B6">
      <w:pPr>
        <w:rPr>
          <w:b/>
          <w:sz w:val="22"/>
          <w:szCs w:val="22"/>
        </w:rPr>
      </w:pPr>
      <w:bookmarkStart w:id="0" w:name="_GoBack"/>
      <w:bookmarkEnd w:id="0"/>
      <w:r w:rsidRPr="00152BF6">
        <w:rPr>
          <w:sz w:val="22"/>
          <w:szCs w:val="22"/>
        </w:rPr>
        <w:t>It was reported that a</w:t>
      </w:r>
      <w:r w:rsidR="00EB04D6" w:rsidRPr="00152BF6">
        <w:rPr>
          <w:sz w:val="22"/>
          <w:szCs w:val="22"/>
        </w:rPr>
        <w:t>ll</w:t>
      </w:r>
      <w:r w:rsidR="00EB04D6" w:rsidRPr="00D256DB">
        <w:rPr>
          <w:sz w:val="22"/>
          <w:szCs w:val="22"/>
        </w:rPr>
        <w:t xml:space="preserve"> Charities with an income above 25k must</w:t>
      </w:r>
      <w:r w:rsidR="00CE46D5" w:rsidRPr="00D256DB">
        <w:rPr>
          <w:sz w:val="22"/>
          <w:szCs w:val="22"/>
        </w:rPr>
        <w:t xml:space="preserve"> an annual account, </w:t>
      </w:r>
      <w:r w:rsidR="00EB04D6" w:rsidRPr="00D256DB">
        <w:rPr>
          <w:sz w:val="22"/>
          <w:szCs w:val="22"/>
        </w:rPr>
        <w:t>an annual Trustees</w:t>
      </w:r>
      <w:r w:rsidR="00CE46D5" w:rsidRPr="00D256DB">
        <w:rPr>
          <w:sz w:val="22"/>
          <w:szCs w:val="22"/>
        </w:rPr>
        <w:t xml:space="preserve">’ </w:t>
      </w:r>
      <w:r w:rsidR="00EB04D6" w:rsidRPr="00D256DB">
        <w:rPr>
          <w:sz w:val="22"/>
          <w:szCs w:val="22"/>
        </w:rPr>
        <w:t xml:space="preserve">report &amp; and an independent examiner or auditor’s report. </w:t>
      </w:r>
    </w:p>
    <w:p w:rsidR="00CE46D5" w:rsidRPr="00D256DB" w:rsidRDefault="00CE46D5" w:rsidP="00FF13B6">
      <w:pPr>
        <w:rPr>
          <w:sz w:val="22"/>
          <w:szCs w:val="22"/>
        </w:rPr>
      </w:pPr>
    </w:p>
    <w:p w:rsidR="00CE46D5" w:rsidRPr="00D256DB" w:rsidRDefault="00CE46D5" w:rsidP="00FF13B6">
      <w:pPr>
        <w:rPr>
          <w:sz w:val="22"/>
          <w:szCs w:val="22"/>
        </w:rPr>
      </w:pPr>
    </w:p>
    <w:p w:rsidR="00E67385" w:rsidRPr="00D256DB" w:rsidRDefault="00E67385" w:rsidP="00FF13B6">
      <w:pPr>
        <w:rPr>
          <w:sz w:val="22"/>
          <w:szCs w:val="22"/>
        </w:rPr>
      </w:pPr>
    </w:p>
    <w:p w:rsidR="00FF13B6" w:rsidRPr="00D256DB" w:rsidRDefault="00FF13B6" w:rsidP="00FF13B6">
      <w:pPr>
        <w:rPr>
          <w:sz w:val="22"/>
          <w:szCs w:val="22"/>
        </w:rPr>
      </w:pPr>
    </w:p>
    <w:p w:rsidR="004D4F25" w:rsidRPr="00D256DB" w:rsidRDefault="004D4F25" w:rsidP="002E1243">
      <w:pPr>
        <w:numPr>
          <w:ilvl w:val="0"/>
          <w:numId w:val="1"/>
        </w:numPr>
        <w:rPr>
          <w:b/>
          <w:sz w:val="22"/>
          <w:szCs w:val="22"/>
        </w:rPr>
      </w:pPr>
      <w:r w:rsidRPr="00D256DB">
        <w:rPr>
          <w:b/>
          <w:sz w:val="22"/>
          <w:szCs w:val="22"/>
        </w:rPr>
        <w:t xml:space="preserve">Financial Management of Society Awards </w:t>
      </w:r>
    </w:p>
    <w:p w:rsidR="00265E24" w:rsidRPr="00D256DB" w:rsidRDefault="00265E24" w:rsidP="00265E24">
      <w:pPr>
        <w:rPr>
          <w:sz w:val="22"/>
          <w:szCs w:val="22"/>
        </w:rPr>
      </w:pPr>
    </w:p>
    <w:p w:rsidR="00265E24" w:rsidRPr="00D256DB" w:rsidRDefault="00505780" w:rsidP="00265E24">
      <w:pPr>
        <w:rPr>
          <w:sz w:val="22"/>
          <w:szCs w:val="22"/>
        </w:rPr>
      </w:pPr>
      <w:r>
        <w:rPr>
          <w:sz w:val="22"/>
          <w:szCs w:val="22"/>
        </w:rPr>
        <w:t xml:space="preserve">It was reported that a new plan for the financial management of the society’s award schemes had been approved by the committee.  This was also put before the AGM.  </w:t>
      </w:r>
    </w:p>
    <w:p w:rsidR="00265E24" w:rsidRPr="00D256DB" w:rsidRDefault="00265E24" w:rsidP="00265E24">
      <w:pPr>
        <w:rPr>
          <w:sz w:val="22"/>
          <w:szCs w:val="22"/>
        </w:rPr>
      </w:pPr>
    </w:p>
    <w:p w:rsidR="00265E24" w:rsidRPr="00D256DB" w:rsidRDefault="00265E24" w:rsidP="00265E24">
      <w:pPr>
        <w:rPr>
          <w:sz w:val="22"/>
          <w:szCs w:val="22"/>
        </w:rPr>
      </w:pPr>
      <w:r w:rsidRPr="00D256DB">
        <w:rPr>
          <w:sz w:val="22"/>
          <w:szCs w:val="22"/>
        </w:rPr>
        <w:t>PG Research Bursaries (now up to £1k)</w:t>
      </w:r>
      <w:r w:rsidRPr="00D256DB">
        <w:rPr>
          <w:sz w:val="22"/>
          <w:szCs w:val="22"/>
        </w:rPr>
        <w:tab/>
      </w:r>
      <w:r w:rsidRPr="00D256DB">
        <w:rPr>
          <w:sz w:val="22"/>
          <w:szCs w:val="22"/>
        </w:rPr>
        <w:tab/>
      </w:r>
      <w:r w:rsidRPr="00D256DB">
        <w:rPr>
          <w:sz w:val="22"/>
          <w:szCs w:val="22"/>
        </w:rPr>
        <w:tab/>
      </w:r>
      <w:r w:rsidRPr="00D256DB">
        <w:rPr>
          <w:sz w:val="22"/>
          <w:szCs w:val="22"/>
        </w:rPr>
        <w:tab/>
        <w:t>£10k</w:t>
      </w:r>
    </w:p>
    <w:p w:rsidR="00265E24" w:rsidRPr="00D256DB" w:rsidRDefault="00265E24" w:rsidP="00265E24">
      <w:pPr>
        <w:rPr>
          <w:sz w:val="22"/>
          <w:szCs w:val="22"/>
        </w:rPr>
      </w:pPr>
      <w:r w:rsidRPr="00D256DB">
        <w:rPr>
          <w:sz w:val="22"/>
          <w:szCs w:val="22"/>
        </w:rPr>
        <w:t>Postgrad Panels (2x£2k)</w:t>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t>£4k</w:t>
      </w:r>
    </w:p>
    <w:p w:rsidR="00265E24" w:rsidRPr="00D256DB" w:rsidRDefault="00265E24" w:rsidP="00265E24">
      <w:pPr>
        <w:rPr>
          <w:sz w:val="22"/>
          <w:szCs w:val="22"/>
        </w:rPr>
      </w:pPr>
      <w:r w:rsidRPr="00D256DB">
        <w:rPr>
          <w:sz w:val="22"/>
          <w:szCs w:val="22"/>
        </w:rPr>
        <w:t>Ralph Gibson Award (1x3k; recently increased)</w:t>
      </w:r>
      <w:r w:rsidRPr="00D256DB">
        <w:rPr>
          <w:sz w:val="22"/>
          <w:szCs w:val="22"/>
        </w:rPr>
        <w:tab/>
      </w:r>
      <w:r w:rsidRPr="00D256DB">
        <w:rPr>
          <w:sz w:val="22"/>
          <w:szCs w:val="22"/>
        </w:rPr>
        <w:tab/>
      </w:r>
      <w:r w:rsidRPr="00D256DB">
        <w:rPr>
          <w:sz w:val="22"/>
          <w:szCs w:val="22"/>
        </w:rPr>
        <w:tab/>
        <w:t>£3k</w:t>
      </w:r>
    </w:p>
    <w:p w:rsidR="00265E24" w:rsidRPr="00D256DB" w:rsidRDefault="00265E24" w:rsidP="00265E24">
      <w:pPr>
        <w:rPr>
          <w:sz w:val="22"/>
          <w:szCs w:val="22"/>
        </w:rPr>
      </w:pPr>
      <w:r w:rsidRPr="00D256DB">
        <w:rPr>
          <w:sz w:val="22"/>
          <w:szCs w:val="22"/>
        </w:rPr>
        <w:t>PG Conference Bursaries (10x£300)</w:t>
      </w:r>
      <w:r w:rsidRPr="00D256DB">
        <w:rPr>
          <w:sz w:val="22"/>
          <w:szCs w:val="22"/>
        </w:rPr>
        <w:tab/>
      </w:r>
      <w:r w:rsidRPr="00D256DB">
        <w:rPr>
          <w:sz w:val="22"/>
          <w:szCs w:val="22"/>
        </w:rPr>
        <w:tab/>
      </w:r>
      <w:r w:rsidRPr="00D256DB">
        <w:rPr>
          <w:sz w:val="22"/>
          <w:szCs w:val="22"/>
        </w:rPr>
        <w:tab/>
      </w:r>
      <w:r w:rsidRPr="00D256DB">
        <w:rPr>
          <w:sz w:val="22"/>
          <w:szCs w:val="22"/>
        </w:rPr>
        <w:tab/>
        <w:t>£3k</w:t>
      </w:r>
    </w:p>
    <w:p w:rsidR="00265E24" w:rsidRPr="00D256DB" w:rsidRDefault="00265E24" w:rsidP="00265E24">
      <w:pPr>
        <w:rPr>
          <w:sz w:val="22"/>
          <w:szCs w:val="22"/>
        </w:rPr>
      </w:pPr>
      <w:r w:rsidRPr="00D256DB">
        <w:rPr>
          <w:sz w:val="22"/>
          <w:szCs w:val="22"/>
        </w:rPr>
        <w:t>Conference Grants (6x£500)</w:t>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t>£3k</w:t>
      </w:r>
    </w:p>
    <w:p w:rsidR="00265E24" w:rsidRPr="00D256DB" w:rsidRDefault="00265E24" w:rsidP="00265E24">
      <w:pPr>
        <w:rPr>
          <w:sz w:val="22"/>
          <w:szCs w:val="22"/>
        </w:rPr>
      </w:pPr>
      <w:r w:rsidRPr="00D256DB">
        <w:rPr>
          <w:sz w:val="22"/>
          <w:szCs w:val="22"/>
        </w:rPr>
        <w:t xml:space="preserve">Total </w:t>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r>
      <w:r w:rsidRPr="00D256DB">
        <w:rPr>
          <w:sz w:val="22"/>
          <w:szCs w:val="22"/>
        </w:rPr>
        <w:tab/>
        <w:t>£23k</w:t>
      </w:r>
      <w:r w:rsidR="00505780">
        <w:rPr>
          <w:sz w:val="22"/>
          <w:szCs w:val="22"/>
        </w:rPr>
        <w:t xml:space="preserve"> </w:t>
      </w:r>
      <w:proofErr w:type="gramStart"/>
      <w:r w:rsidR="00505780">
        <w:rPr>
          <w:sz w:val="22"/>
          <w:szCs w:val="22"/>
        </w:rPr>
        <w:t xml:space="preserve">+ </w:t>
      </w:r>
      <w:r w:rsidRPr="00D256DB">
        <w:rPr>
          <w:sz w:val="22"/>
          <w:szCs w:val="22"/>
        </w:rPr>
        <w:t xml:space="preserve"> </w:t>
      </w:r>
      <w:r w:rsidR="00505780" w:rsidRPr="00D256DB">
        <w:rPr>
          <w:sz w:val="22"/>
          <w:szCs w:val="22"/>
        </w:rPr>
        <w:t>£</w:t>
      </w:r>
      <w:proofErr w:type="gramEnd"/>
      <w:r w:rsidR="00505780">
        <w:rPr>
          <w:sz w:val="22"/>
          <w:szCs w:val="22"/>
        </w:rPr>
        <w:t>2k discretionary.</w:t>
      </w:r>
    </w:p>
    <w:p w:rsidR="00265E24" w:rsidRPr="00D256DB" w:rsidRDefault="00265E24" w:rsidP="00265E24">
      <w:pPr>
        <w:rPr>
          <w:sz w:val="22"/>
          <w:szCs w:val="22"/>
        </w:rPr>
      </w:pPr>
    </w:p>
    <w:p w:rsidR="00EB04D6" w:rsidRPr="00505780" w:rsidRDefault="00EB04D6" w:rsidP="00505780">
      <w:pPr>
        <w:rPr>
          <w:sz w:val="22"/>
          <w:szCs w:val="22"/>
        </w:rPr>
      </w:pPr>
      <w:r w:rsidRPr="00505780">
        <w:rPr>
          <w:sz w:val="22"/>
          <w:szCs w:val="22"/>
        </w:rPr>
        <w:t xml:space="preserve">Two cut off points </w:t>
      </w:r>
      <w:r w:rsidR="00505780">
        <w:rPr>
          <w:sz w:val="22"/>
          <w:szCs w:val="22"/>
        </w:rPr>
        <w:t xml:space="preserve">were to </w:t>
      </w:r>
      <w:r w:rsidRPr="00505780">
        <w:rPr>
          <w:sz w:val="22"/>
          <w:szCs w:val="22"/>
        </w:rPr>
        <w:t xml:space="preserve">be implemented for the conference bursary and conference grant schemes.  </w:t>
      </w:r>
    </w:p>
    <w:p w:rsidR="00265E24" w:rsidRPr="00D256DB" w:rsidRDefault="00265E24" w:rsidP="00265E24">
      <w:pPr>
        <w:rPr>
          <w:sz w:val="22"/>
          <w:szCs w:val="22"/>
        </w:rPr>
      </w:pPr>
    </w:p>
    <w:p w:rsidR="00265E24" w:rsidRPr="00D256DB" w:rsidRDefault="00265E24" w:rsidP="00265E24">
      <w:pPr>
        <w:rPr>
          <w:sz w:val="22"/>
          <w:szCs w:val="22"/>
        </w:rPr>
      </w:pPr>
    </w:p>
    <w:p w:rsidR="00FE52B0" w:rsidRPr="00EC34FF" w:rsidRDefault="00667731" w:rsidP="00FE52B0">
      <w:pPr>
        <w:numPr>
          <w:ilvl w:val="0"/>
          <w:numId w:val="1"/>
        </w:numPr>
        <w:rPr>
          <w:b/>
          <w:sz w:val="22"/>
          <w:szCs w:val="22"/>
        </w:rPr>
      </w:pPr>
      <w:r w:rsidRPr="00EC34FF">
        <w:rPr>
          <w:b/>
          <w:sz w:val="22"/>
          <w:szCs w:val="22"/>
        </w:rPr>
        <w:t>Report from Website Editor</w:t>
      </w:r>
      <w:r w:rsidR="004D4F25" w:rsidRPr="00EC34FF">
        <w:rPr>
          <w:b/>
          <w:sz w:val="22"/>
          <w:szCs w:val="22"/>
        </w:rPr>
        <w:t xml:space="preserve"> </w:t>
      </w:r>
    </w:p>
    <w:p w:rsidR="004F0FC8" w:rsidRPr="004F0FC8" w:rsidRDefault="004F0FC8" w:rsidP="004F0FC8">
      <w:pPr>
        <w:ind w:left="720"/>
        <w:rPr>
          <w:sz w:val="22"/>
          <w:szCs w:val="22"/>
        </w:rPr>
      </w:pPr>
    </w:p>
    <w:p w:rsidR="00FE52B0" w:rsidRPr="00D256DB" w:rsidRDefault="00226878" w:rsidP="00FE52B0">
      <w:pPr>
        <w:rPr>
          <w:sz w:val="22"/>
          <w:szCs w:val="22"/>
        </w:rPr>
      </w:pPr>
      <w:r w:rsidRPr="00D256DB">
        <w:rPr>
          <w:sz w:val="22"/>
          <w:szCs w:val="22"/>
        </w:rPr>
        <w:t>Andrew Smith reported that the website was continuing to develop well, and that we were putting online more and more content</w:t>
      </w:r>
      <w:r w:rsidR="009B396E" w:rsidRPr="00D256DB">
        <w:rPr>
          <w:sz w:val="22"/>
          <w:szCs w:val="22"/>
        </w:rPr>
        <w:t>, not least podcasts of the Johnson Lecture and conference plenaries</w:t>
      </w:r>
      <w:r w:rsidRPr="00D256DB">
        <w:rPr>
          <w:sz w:val="22"/>
          <w:szCs w:val="22"/>
        </w:rPr>
        <w:t xml:space="preserve">.  </w:t>
      </w:r>
      <w:r w:rsidR="0002171A" w:rsidRPr="00D256DB">
        <w:rPr>
          <w:sz w:val="22"/>
          <w:szCs w:val="22"/>
        </w:rPr>
        <w:t>Some cosmetic tidying had been</w:t>
      </w:r>
      <w:r w:rsidR="009B396E" w:rsidRPr="00D256DB">
        <w:rPr>
          <w:sz w:val="22"/>
          <w:szCs w:val="22"/>
        </w:rPr>
        <w:t xml:space="preserve"> undertaken.  There were around 1,200 visits a month to the site, and that it our search rankings were high in Google (giving the Society a high web visibility).  </w:t>
      </w:r>
      <w:r w:rsidRPr="00D256DB">
        <w:rPr>
          <w:sz w:val="22"/>
          <w:szCs w:val="22"/>
        </w:rPr>
        <w:t>He indicated that more was being done to reflect the diversity of the Society in the imagery being published.  He asked that members of the committee and society forward any appropriate content for his attention.</w:t>
      </w:r>
      <w:r w:rsidR="009B396E" w:rsidRPr="00D256DB">
        <w:rPr>
          <w:sz w:val="22"/>
          <w:szCs w:val="22"/>
        </w:rPr>
        <w:t xml:space="preserve">  </w:t>
      </w:r>
    </w:p>
    <w:p w:rsidR="00AB0EBD" w:rsidRPr="00D256DB" w:rsidRDefault="00AB0EBD" w:rsidP="00FE52B0">
      <w:pPr>
        <w:rPr>
          <w:sz w:val="22"/>
          <w:szCs w:val="22"/>
        </w:rPr>
      </w:pPr>
    </w:p>
    <w:p w:rsidR="00226878" w:rsidRPr="00EC34FF" w:rsidRDefault="00226878" w:rsidP="00FE52B0">
      <w:pPr>
        <w:rPr>
          <w:b/>
          <w:sz w:val="22"/>
          <w:szCs w:val="22"/>
        </w:rPr>
      </w:pPr>
    </w:p>
    <w:p w:rsidR="00226878" w:rsidRPr="00EC34FF" w:rsidRDefault="004D4F25" w:rsidP="00226878">
      <w:pPr>
        <w:numPr>
          <w:ilvl w:val="0"/>
          <w:numId w:val="1"/>
        </w:numPr>
        <w:rPr>
          <w:b/>
          <w:sz w:val="22"/>
          <w:szCs w:val="22"/>
        </w:rPr>
      </w:pPr>
      <w:r w:rsidRPr="00EC34FF">
        <w:rPr>
          <w:b/>
          <w:sz w:val="22"/>
          <w:szCs w:val="22"/>
        </w:rPr>
        <w:t xml:space="preserve">French History Network </w:t>
      </w:r>
    </w:p>
    <w:p w:rsidR="004F0FC8" w:rsidRPr="004F0FC8" w:rsidRDefault="004F0FC8" w:rsidP="004F0FC8">
      <w:pPr>
        <w:ind w:left="720"/>
        <w:rPr>
          <w:sz w:val="22"/>
          <w:szCs w:val="22"/>
        </w:rPr>
      </w:pPr>
    </w:p>
    <w:p w:rsidR="00226878" w:rsidRPr="00D256DB" w:rsidRDefault="00505780" w:rsidP="00505780">
      <w:pPr>
        <w:rPr>
          <w:sz w:val="22"/>
          <w:szCs w:val="22"/>
        </w:rPr>
      </w:pPr>
      <w:r>
        <w:rPr>
          <w:sz w:val="22"/>
          <w:szCs w:val="22"/>
        </w:rPr>
        <w:t xml:space="preserve">It was reported that the Society collaborate with the French History Network and its blog created by Alison Carol and </w:t>
      </w:r>
      <w:proofErr w:type="spellStart"/>
      <w:r>
        <w:rPr>
          <w:sz w:val="22"/>
          <w:szCs w:val="22"/>
        </w:rPr>
        <w:t>Ludivine</w:t>
      </w:r>
      <w:proofErr w:type="spellEnd"/>
      <w:r>
        <w:rPr>
          <w:sz w:val="22"/>
          <w:szCs w:val="22"/>
        </w:rPr>
        <w:t xml:space="preserve"> Broch.  </w:t>
      </w:r>
    </w:p>
    <w:p w:rsidR="00226878" w:rsidRPr="00D256DB" w:rsidRDefault="00226878" w:rsidP="00226878">
      <w:pPr>
        <w:rPr>
          <w:sz w:val="22"/>
          <w:szCs w:val="22"/>
        </w:rPr>
      </w:pPr>
    </w:p>
    <w:p w:rsidR="00226878" w:rsidRPr="00D256DB" w:rsidRDefault="00226878" w:rsidP="00226878">
      <w:pPr>
        <w:rPr>
          <w:sz w:val="22"/>
          <w:szCs w:val="22"/>
        </w:rPr>
      </w:pPr>
    </w:p>
    <w:p w:rsidR="00226878" w:rsidRPr="00D256DB" w:rsidRDefault="00226878" w:rsidP="00226878">
      <w:pPr>
        <w:ind w:left="720"/>
        <w:rPr>
          <w:sz w:val="22"/>
          <w:szCs w:val="22"/>
        </w:rPr>
      </w:pPr>
    </w:p>
    <w:p w:rsidR="002E1243" w:rsidRPr="00EC34FF" w:rsidRDefault="00667731" w:rsidP="00667731">
      <w:pPr>
        <w:numPr>
          <w:ilvl w:val="0"/>
          <w:numId w:val="1"/>
        </w:numPr>
        <w:rPr>
          <w:b/>
          <w:sz w:val="22"/>
          <w:szCs w:val="22"/>
        </w:rPr>
      </w:pPr>
      <w:r w:rsidRPr="00EC34FF">
        <w:rPr>
          <w:b/>
          <w:sz w:val="22"/>
          <w:szCs w:val="22"/>
        </w:rPr>
        <w:t xml:space="preserve">Report from </w:t>
      </w:r>
      <w:r w:rsidR="004F0FC8" w:rsidRPr="00EC34FF">
        <w:rPr>
          <w:b/>
          <w:sz w:val="22"/>
          <w:szCs w:val="22"/>
        </w:rPr>
        <w:t xml:space="preserve">the </w:t>
      </w:r>
      <w:r w:rsidRPr="00EC34FF">
        <w:rPr>
          <w:b/>
          <w:sz w:val="22"/>
          <w:szCs w:val="22"/>
        </w:rPr>
        <w:t>Social Media Officer</w:t>
      </w:r>
      <w:r w:rsidR="00F67C25" w:rsidRPr="00EC34FF">
        <w:rPr>
          <w:b/>
          <w:sz w:val="22"/>
          <w:szCs w:val="22"/>
        </w:rPr>
        <w:t xml:space="preserve"> </w:t>
      </w:r>
    </w:p>
    <w:p w:rsidR="00226878" w:rsidRPr="00D256DB" w:rsidRDefault="00226878" w:rsidP="00226878">
      <w:pPr>
        <w:ind w:left="720"/>
        <w:rPr>
          <w:sz w:val="22"/>
          <w:szCs w:val="22"/>
        </w:rPr>
      </w:pPr>
    </w:p>
    <w:p w:rsidR="00D903BA" w:rsidRPr="00D256DB" w:rsidRDefault="00D903BA" w:rsidP="00D903BA">
      <w:pPr>
        <w:rPr>
          <w:sz w:val="22"/>
          <w:szCs w:val="22"/>
        </w:rPr>
      </w:pPr>
      <w:r w:rsidRPr="00D256DB">
        <w:rPr>
          <w:sz w:val="22"/>
          <w:szCs w:val="22"/>
        </w:rPr>
        <w:lastRenderedPageBreak/>
        <w:t xml:space="preserve">Joanna </w:t>
      </w:r>
      <w:proofErr w:type="spellStart"/>
      <w:r w:rsidRPr="00D256DB">
        <w:rPr>
          <w:sz w:val="22"/>
          <w:szCs w:val="22"/>
        </w:rPr>
        <w:t>Warson</w:t>
      </w:r>
      <w:proofErr w:type="spellEnd"/>
      <w:r w:rsidRPr="00D256DB">
        <w:rPr>
          <w:sz w:val="22"/>
          <w:szCs w:val="22"/>
        </w:rPr>
        <w:t xml:space="preserve"> indicat</w:t>
      </w:r>
      <w:r w:rsidR="00505780">
        <w:rPr>
          <w:sz w:val="22"/>
          <w:szCs w:val="22"/>
        </w:rPr>
        <w:t>ed</w:t>
      </w:r>
      <w:r w:rsidRPr="00D256DB">
        <w:rPr>
          <w:sz w:val="22"/>
          <w:szCs w:val="22"/>
        </w:rPr>
        <w:t xml:space="preserve"> th</w:t>
      </w:r>
      <w:r w:rsidR="008C18B4">
        <w:rPr>
          <w:sz w:val="22"/>
          <w:szCs w:val="22"/>
        </w:rPr>
        <w:t>at</w:t>
      </w:r>
      <w:r w:rsidRPr="00D256DB">
        <w:rPr>
          <w:sz w:val="22"/>
          <w:szCs w:val="22"/>
        </w:rPr>
        <w:t xml:space="preserve"> significant progress had been achieved in growing the Society’s social media presence.  Profitable di</w:t>
      </w:r>
      <w:r w:rsidR="002E29A3" w:rsidRPr="00D256DB">
        <w:rPr>
          <w:sz w:val="22"/>
          <w:szCs w:val="22"/>
        </w:rPr>
        <w:t>scussions had been had with OUP, and OUP had agreed to retweet some Society news.</w:t>
      </w:r>
      <w:r w:rsidRPr="00D256DB">
        <w:rPr>
          <w:sz w:val="22"/>
          <w:szCs w:val="22"/>
        </w:rPr>
        <w:t xml:space="preserve">   She asked that </w:t>
      </w:r>
      <w:r w:rsidR="002E29A3" w:rsidRPr="00D256DB">
        <w:rPr>
          <w:sz w:val="22"/>
          <w:szCs w:val="22"/>
        </w:rPr>
        <w:t>members of the committee/s</w:t>
      </w:r>
      <w:r w:rsidR="008C18B4">
        <w:rPr>
          <w:sz w:val="22"/>
          <w:szCs w:val="22"/>
        </w:rPr>
        <w:t xml:space="preserve">ociety </w:t>
      </w:r>
      <w:r w:rsidR="002E29A3" w:rsidRPr="00D256DB">
        <w:rPr>
          <w:sz w:val="22"/>
          <w:szCs w:val="22"/>
        </w:rPr>
        <w:t>send her information which can be</w:t>
      </w:r>
      <w:r w:rsidRPr="00D256DB">
        <w:rPr>
          <w:sz w:val="22"/>
          <w:szCs w:val="22"/>
        </w:rPr>
        <w:t xml:space="preserve"> posted on Faceb</w:t>
      </w:r>
      <w:r w:rsidR="002E29A3" w:rsidRPr="00D256DB">
        <w:rPr>
          <w:sz w:val="22"/>
          <w:szCs w:val="22"/>
        </w:rPr>
        <w:t>ook / Twitter.</w:t>
      </w:r>
    </w:p>
    <w:p w:rsidR="002E29A3" w:rsidRPr="00D256DB" w:rsidRDefault="002E29A3" w:rsidP="00D903BA">
      <w:pPr>
        <w:rPr>
          <w:sz w:val="22"/>
          <w:szCs w:val="22"/>
        </w:rPr>
      </w:pPr>
    </w:p>
    <w:p w:rsidR="00040F11" w:rsidRPr="00D256DB" w:rsidRDefault="00040F11" w:rsidP="00D903BA">
      <w:pPr>
        <w:rPr>
          <w:sz w:val="22"/>
          <w:szCs w:val="22"/>
        </w:rPr>
      </w:pPr>
    </w:p>
    <w:p w:rsidR="00040F11" w:rsidRPr="00D256DB" w:rsidRDefault="00040F11" w:rsidP="00D903BA">
      <w:pPr>
        <w:rPr>
          <w:sz w:val="22"/>
          <w:szCs w:val="22"/>
        </w:rPr>
      </w:pPr>
      <w:r w:rsidRPr="00D256DB">
        <w:rPr>
          <w:sz w:val="22"/>
          <w:szCs w:val="22"/>
        </w:rPr>
        <w:t>Report:</w:t>
      </w:r>
    </w:p>
    <w:p w:rsidR="00D903BA" w:rsidRPr="00D256DB" w:rsidRDefault="00D903BA" w:rsidP="00D903BA">
      <w:pPr>
        <w:rPr>
          <w:sz w:val="22"/>
          <w:szCs w:val="22"/>
        </w:rPr>
      </w:pPr>
    </w:p>
    <w:p w:rsidR="00D903BA" w:rsidRPr="00D256DB" w:rsidRDefault="00D903BA" w:rsidP="00040F11">
      <w:pPr>
        <w:pStyle w:val="ListParagraph"/>
        <w:ind w:left="357"/>
        <w:jc w:val="both"/>
        <w:rPr>
          <w:rFonts w:cs="Times New Roman"/>
          <w:sz w:val="22"/>
          <w:szCs w:val="22"/>
        </w:rPr>
      </w:pPr>
      <w:r w:rsidRPr="00D256DB">
        <w:rPr>
          <w:rFonts w:cs="Times New Roman"/>
          <w:sz w:val="22"/>
          <w:szCs w:val="22"/>
        </w:rPr>
        <w:t>Twitter:</w:t>
      </w:r>
    </w:p>
    <w:p w:rsidR="00D903BA" w:rsidRPr="00D256DB" w:rsidRDefault="00D903BA" w:rsidP="00D903BA">
      <w:pPr>
        <w:pStyle w:val="ListParagraph"/>
        <w:numPr>
          <w:ilvl w:val="1"/>
          <w:numId w:val="9"/>
        </w:numPr>
        <w:jc w:val="both"/>
        <w:rPr>
          <w:rFonts w:cs="Times New Roman"/>
          <w:sz w:val="22"/>
          <w:szCs w:val="22"/>
        </w:rPr>
      </w:pPr>
      <w:r w:rsidRPr="00D256DB">
        <w:rPr>
          <w:rFonts w:cs="Times New Roman"/>
          <w:sz w:val="22"/>
          <w:szCs w:val="22"/>
        </w:rPr>
        <w:t xml:space="preserve">Twitter followers (on 26 June 2014): 557 </w:t>
      </w:r>
    </w:p>
    <w:p w:rsidR="00D903BA" w:rsidRPr="00D256DB" w:rsidRDefault="00D903BA" w:rsidP="00D903BA">
      <w:pPr>
        <w:pStyle w:val="ListParagraph"/>
        <w:numPr>
          <w:ilvl w:val="1"/>
          <w:numId w:val="9"/>
        </w:numPr>
        <w:jc w:val="both"/>
        <w:rPr>
          <w:rFonts w:cs="Times New Roman"/>
          <w:sz w:val="22"/>
          <w:szCs w:val="22"/>
        </w:rPr>
      </w:pPr>
      <w:r w:rsidRPr="00D256DB">
        <w:rPr>
          <w:rFonts w:cs="Times New Roman"/>
          <w:sz w:val="22"/>
          <w:szCs w:val="22"/>
        </w:rPr>
        <w:t xml:space="preserve">Majority of social media activity taking place on twitter </w:t>
      </w:r>
      <w:r w:rsidRPr="00D256DB">
        <w:rPr>
          <w:rFonts w:cs="Times New Roman"/>
          <w:sz w:val="22"/>
          <w:szCs w:val="22"/>
        </w:rPr>
        <w:t> constant stream of new followers and lots of re-tweets (including by accounts with a very large number of followers, such as @</w:t>
      </w:r>
      <w:proofErr w:type="spellStart"/>
      <w:r w:rsidRPr="00D256DB">
        <w:rPr>
          <w:rFonts w:cs="Times New Roman"/>
          <w:sz w:val="22"/>
          <w:szCs w:val="22"/>
        </w:rPr>
        <w:t>OxfordJournals</w:t>
      </w:r>
      <w:proofErr w:type="spellEnd"/>
      <w:r w:rsidRPr="00D256DB">
        <w:rPr>
          <w:rFonts w:cs="Times New Roman"/>
          <w:sz w:val="22"/>
          <w:szCs w:val="22"/>
        </w:rPr>
        <w:t xml:space="preserve"> who have 14.8k followers) and favourites.</w:t>
      </w:r>
    </w:p>
    <w:p w:rsidR="00D903BA" w:rsidRPr="00D256DB" w:rsidRDefault="00D903BA" w:rsidP="00D903BA">
      <w:pPr>
        <w:pStyle w:val="ListParagraph"/>
        <w:numPr>
          <w:ilvl w:val="0"/>
          <w:numId w:val="9"/>
        </w:numPr>
        <w:jc w:val="both"/>
        <w:rPr>
          <w:rFonts w:cs="Times New Roman"/>
          <w:sz w:val="22"/>
          <w:szCs w:val="22"/>
        </w:rPr>
      </w:pPr>
      <w:r w:rsidRPr="00D256DB">
        <w:rPr>
          <w:rFonts w:cs="Times New Roman"/>
          <w:sz w:val="22"/>
          <w:szCs w:val="22"/>
        </w:rPr>
        <w:t>Facebook</w:t>
      </w:r>
    </w:p>
    <w:p w:rsidR="00D903BA" w:rsidRPr="00D256DB" w:rsidRDefault="00D903BA" w:rsidP="00D903BA">
      <w:pPr>
        <w:pStyle w:val="ListParagraph"/>
        <w:numPr>
          <w:ilvl w:val="1"/>
          <w:numId w:val="9"/>
        </w:numPr>
        <w:jc w:val="both"/>
        <w:rPr>
          <w:rFonts w:cs="Times New Roman"/>
          <w:sz w:val="22"/>
          <w:szCs w:val="22"/>
        </w:rPr>
      </w:pPr>
      <w:r w:rsidRPr="00D256DB">
        <w:rPr>
          <w:rFonts w:cs="Times New Roman"/>
          <w:sz w:val="22"/>
          <w:szCs w:val="22"/>
        </w:rPr>
        <w:t xml:space="preserve">Facebook likes (on 26 June 2014): 278 </w:t>
      </w:r>
    </w:p>
    <w:p w:rsidR="00D903BA" w:rsidRPr="00D256DB" w:rsidRDefault="00D903BA" w:rsidP="00D903BA">
      <w:pPr>
        <w:pStyle w:val="ListParagraph"/>
        <w:numPr>
          <w:ilvl w:val="1"/>
          <w:numId w:val="9"/>
        </w:numPr>
        <w:jc w:val="both"/>
        <w:rPr>
          <w:rFonts w:cs="Times New Roman"/>
          <w:sz w:val="22"/>
          <w:szCs w:val="22"/>
        </w:rPr>
      </w:pPr>
      <w:r w:rsidRPr="00D256DB">
        <w:rPr>
          <w:rFonts w:cs="Times New Roman"/>
          <w:sz w:val="22"/>
          <w:szCs w:val="22"/>
        </w:rPr>
        <w:t>Society and journal pages now combined into one, which has yielded some increase in activity.</w:t>
      </w:r>
    </w:p>
    <w:p w:rsidR="00D903BA" w:rsidRPr="00D256DB" w:rsidRDefault="00D903BA" w:rsidP="00D903BA">
      <w:pPr>
        <w:pStyle w:val="ListParagraph"/>
        <w:numPr>
          <w:ilvl w:val="1"/>
          <w:numId w:val="9"/>
        </w:numPr>
        <w:jc w:val="both"/>
        <w:rPr>
          <w:rFonts w:cs="Times New Roman"/>
          <w:sz w:val="22"/>
          <w:szCs w:val="22"/>
        </w:rPr>
      </w:pPr>
      <w:r w:rsidRPr="00D256DB">
        <w:rPr>
          <w:rFonts w:cs="Times New Roman"/>
          <w:sz w:val="22"/>
          <w:szCs w:val="22"/>
        </w:rPr>
        <w:t xml:space="preserve">Overall page remains fairly static, with only a small increase in “likes” of page and individual posts (and not always quality “likes”) compared to the twitter account, which is much more active. Probably due to fact that Facebook tends to be viewed as more personal so people less likely to use for work related activities. </w:t>
      </w:r>
    </w:p>
    <w:p w:rsidR="00D903BA" w:rsidRDefault="00D903BA" w:rsidP="00D903BA">
      <w:pPr>
        <w:rPr>
          <w:sz w:val="22"/>
          <w:szCs w:val="22"/>
          <w:lang w:val="en-GB"/>
        </w:rPr>
      </w:pPr>
    </w:p>
    <w:p w:rsidR="00505780" w:rsidRDefault="00505780" w:rsidP="00D903BA">
      <w:pPr>
        <w:rPr>
          <w:sz w:val="22"/>
          <w:szCs w:val="22"/>
          <w:lang w:val="en-GB"/>
        </w:rPr>
      </w:pPr>
    </w:p>
    <w:p w:rsidR="00505780" w:rsidRDefault="00505780" w:rsidP="00D903BA">
      <w:pPr>
        <w:rPr>
          <w:sz w:val="22"/>
          <w:szCs w:val="22"/>
          <w:lang w:val="en-GB"/>
        </w:rPr>
      </w:pPr>
      <w:r>
        <w:rPr>
          <w:sz w:val="22"/>
          <w:szCs w:val="22"/>
          <w:lang w:val="en-GB"/>
        </w:rPr>
        <w:t xml:space="preserve">There was consensus in the AGM that more should be done to promote the social media profile – and in particular that this should be communicated clearly on all correspondence, and perhaps integrated into a new logo.  </w:t>
      </w:r>
    </w:p>
    <w:p w:rsidR="00505780" w:rsidRPr="00D256DB" w:rsidRDefault="00505780" w:rsidP="00D903BA">
      <w:pPr>
        <w:rPr>
          <w:sz w:val="22"/>
          <w:szCs w:val="22"/>
          <w:lang w:val="en-GB"/>
        </w:rPr>
      </w:pPr>
    </w:p>
    <w:p w:rsidR="00D903BA" w:rsidRPr="00D256DB" w:rsidRDefault="00D903BA" w:rsidP="00226878">
      <w:pPr>
        <w:ind w:left="720"/>
        <w:rPr>
          <w:sz w:val="22"/>
          <w:szCs w:val="22"/>
        </w:rPr>
      </w:pPr>
    </w:p>
    <w:p w:rsidR="00667731" w:rsidRPr="00EC34FF" w:rsidRDefault="002E1243" w:rsidP="002E1243">
      <w:pPr>
        <w:numPr>
          <w:ilvl w:val="0"/>
          <w:numId w:val="1"/>
        </w:numPr>
        <w:rPr>
          <w:b/>
          <w:sz w:val="22"/>
          <w:szCs w:val="22"/>
        </w:rPr>
      </w:pPr>
      <w:r w:rsidRPr="00EC34FF">
        <w:rPr>
          <w:b/>
          <w:sz w:val="22"/>
          <w:szCs w:val="22"/>
        </w:rPr>
        <w:t>Report</w:t>
      </w:r>
      <w:r w:rsidR="00667731" w:rsidRPr="00EC34FF">
        <w:rPr>
          <w:b/>
          <w:sz w:val="22"/>
          <w:szCs w:val="22"/>
        </w:rPr>
        <w:t xml:space="preserve"> from the Membership Secretary </w:t>
      </w:r>
    </w:p>
    <w:p w:rsidR="00D903BA" w:rsidRPr="00D256DB" w:rsidRDefault="00D903BA" w:rsidP="002E171F">
      <w:pPr>
        <w:rPr>
          <w:sz w:val="22"/>
          <w:szCs w:val="22"/>
        </w:rPr>
      </w:pPr>
    </w:p>
    <w:p w:rsidR="002E171F" w:rsidRPr="00D256DB" w:rsidRDefault="002E171F" w:rsidP="002E171F">
      <w:pPr>
        <w:rPr>
          <w:sz w:val="22"/>
          <w:szCs w:val="22"/>
        </w:rPr>
      </w:pPr>
      <w:r w:rsidRPr="00D256DB">
        <w:rPr>
          <w:sz w:val="22"/>
          <w:szCs w:val="22"/>
        </w:rPr>
        <w:t xml:space="preserve">Noelle Plack (NP) indicated membership was up on the last reporting point in January, standing at 168.  She drew attention to the statistics forwarded by Julian Wright, the organizer of the SSFH conference in Durham, indicating the comparatively high number of registrations as a non-member despite the Society’s recent efforts to increase the cost of conference registrations for non-members to encourage joining the Society.   There was a proposal that this be examined for future conferences with a recommendation to conference </w:t>
      </w:r>
      <w:proofErr w:type="spellStart"/>
      <w:r w:rsidRPr="00D256DB">
        <w:rPr>
          <w:sz w:val="22"/>
          <w:szCs w:val="22"/>
        </w:rPr>
        <w:t>organisers</w:t>
      </w:r>
      <w:proofErr w:type="spellEnd"/>
      <w:r w:rsidRPr="00D256DB">
        <w:rPr>
          <w:sz w:val="22"/>
          <w:szCs w:val="22"/>
        </w:rPr>
        <w:t xml:space="preserve">.   </w:t>
      </w:r>
    </w:p>
    <w:p w:rsidR="002E171F" w:rsidRPr="00D256DB" w:rsidRDefault="002E171F" w:rsidP="002E171F">
      <w:pPr>
        <w:rPr>
          <w:sz w:val="22"/>
          <w:szCs w:val="22"/>
        </w:rPr>
      </w:pPr>
    </w:p>
    <w:p w:rsidR="002E171F" w:rsidRPr="00D256DB" w:rsidRDefault="002E171F" w:rsidP="002E171F">
      <w:pPr>
        <w:rPr>
          <w:sz w:val="22"/>
          <w:szCs w:val="22"/>
        </w:rPr>
      </w:pPr>
      <w:r w:rsidRPr="00D256DB">
        <w:rPr>
          <w:sz w:val="22"/>
          <w:szCs w:val="22"/>
        </w:rPr>
        <w:t xml:space="preserve">NP indicated that membership </w:t>
      </w:r>
      <w:r w:rsidR="009F3987" w:rsidRPr="00D256DB">
        <w:rPr>
          <w:sz w:val="22"/>
          <w:szCs w:val="22"/>
        </w:rPr>
        <w:t>was</w:t>
      </w:r>
      <w:r w:rsidRPr="00D256DB">
        <w:rPr>
          <w:sz w:val="22"/>
          <w:szCs w:val="22"/>
        </w:rPr>
        <w:t xml:space="preserve"> quite a difficult sell, given that many prospective members already had institutional access to </w:t>
      </w:r>
      <w:r w:rsidR="00C16506" w:rsidRPr="00D256DB">
        <w:rPr>
          <w:sz w:val="22"/>
          <w:szCs w:val="22"/>
        </w:rPr>
        <w:t xml:space="preserve">the </w:t>
      </w:r>
      <w:r w:rsidRPr="00D256DB">
        <w:rPr>
          <w:sz w:val="22"/>
          <w:szCs w:val="22"/>
        </w:rPr>
        <w:t xml:space="preserve">journal.   </w:t>
      </w:r>
    </w:p>
    <w:p w:rsidR="002E171F" w:rsidRPr="00D256DB" w:rsidRDefault="002E171F" w:rsidP="002E171F">
      <w:pPr>
        <w:rPr>
          <w:sz w:val="22"/>
          <w:szCs w:val="22"/>
        </w:rPr>
      </w:pPr>
    </w:p>
    <w:p w:rsidR="00EC34FF" w:rsidRPr="008C7A6D" w:rsidRDefault="008C7A6D" w:rsidP="008C7A6D">
      <w:pPr>
        <w:numPr>
          <w:ilvl w:val="0"/>
          <w:numId w:val="1"/>
        </w:numPr>
        <w:rPr>
          <w:b/>
          <w:sz w:val="22"/>
          <w:szCs w:val="22"/>
        </w:rPr>
      </w:pPr>
      <w:r w:rsidRPr="008C7A6D">
        <w:rPr>
          <w:b/>
          <w:sz w:val="22"/>
          <w:szCs w:val="22"/>
        </w:rPr>
        <w:t xml:space="preserve">Annual French History Lecture in </w:t>
      </w:r>
      <w:proofErr w:type="spellStart"/>
      <w:r w:rsidRPr="008C7A6D">
        <w:rPr>
          <w:b/>
          <w:sz w:val="22"/>
          <w:szCs w:val="22"/>
        </w:rPr>
        <w:t>honour</w:t>
      </w:r>
      <w:proofErr w:type="spellEnd"/>
      <w:r w:rsidRPr="008C7A6D">
        <w:rPr>
          <w:b/>
          <w:sz w:val="22"/>
          <w:szCs w:val="22"/>
        </w:rPr>
        <w:t xml:space="preserve"> of Douglas Johnson </w:t>
      </w:r>
      <w:r w:rsidR="00B11D1F" w:rsidRPr="008C7A6D">
        <w:rPr>
          <w:b/>
          <w:sz w:val="22"/>
          <w:szCs w:val="22"/>
        </w:rPr>
        <w:t>201</w:t>
      </w:r>
      <w:r w:rsidR="004D4F25" w:rsidRPr="008C7A6D">
        <w:rPr>
          <w:b/>
          <w:sz w:val="22"/>
          <w:szCs w:val="22"/>
        </w:rPr>
        <w:t>5</w:t>
      </w:r>
      <w:r w:rsidR="00F67C25" w:rsidRPr="008C7A6D">
        <w:rPr>
          <w:b/>
          <w:sz w:val="22"/>
          <w:szCs w:val="22"/>
        </w:rPr>
        <w:t xml:space="preserve"> </w:t>
      </w:r>
    </w:p>
    <w:p w:rsidR="008C7A6D" w:rsidRPr="008C7A6D" w:rsidRDefault="008C7A6D" w:rsidP="008C7A6D">
      <w:pPr>
        <w:ind w:left="720"/>
        <w:rPr>
          <w:sz w:val="22"/>
          <w:szCs w:val="22"/>
        </w:rPr>
      </w:pPr>
    </w:p>
    <w:p w:rsidR="00DA02B8" w:rsidRPr="00D256DB" w:rsidRDefault="00DA02B8" w:rsidP="00DA02B8">
      <w:pPr>
        <w:rPr>
          <w:sz w:val="22"/>
          <w:szCs w:val="22"/>
        </w:rPr>
      </w:pPr>
      <w:r w:rsidRPr="00D256DB">
        <w:rPr>
          <w:sz w:val="22"/>
          <w:szCs w:val="22"/>
        </w:rPr>
        <w:t xml:space="preserve">MC Confirmed that the </w:t>
      </w:r>
      <w:r w:rsidR="008C7A6D">
        <w:rPr>
          <w:sz w:val="22"/>
          <w:szCs w:val="22"/>
        </w:rPr>
        <w:t xml:space="preserve">Annual French History Lecture in </w:t>
      </w:r>
      <w:proofErr w:type="spellStart"/>
      <w:r w:rsidR="008C7A6D">
        <w:rPr>
          <w:sz w:val="22"/>
          <w:szCs w:val="22"/>
        </w:rPr>
        <w:t>honour</w:t>
      </w:r>
      <w:proofErr w:type="spellEnd"/>
      <w:r w:rsidR="008C7A6D">
        <w:rPr>
          <w:sz w:val="22"/>
          <w:szCs w:val="22"/>
        </w:rPr>
        <w:t xml:space="preserve"> of </w:t>
      </w:r>
      <w:r w:rsidRPr="00D256DB">
        <w:rPr>
          <w:sz w:val="22"/>
          <w:szCs w:val="22"/>
        </w:rPr>
        <w:t xml:space="preserve">Douglas </w:t>
      </w:r>
      <w:proofErr w:type="gramStart"/>
      <w:r w:rsidRPr="00D256DB">
        <w:rPr>
          <w:sz w:val="22"/>
          <w:szCs w:val="22"/>
        </w:rPr>
        <w:t>Johnson  would</w:t>
      </w:r>
      <w:proofErr w:type="gramEnd"/>
      <w:r w:rsidRPr="00D256DB">
        <w:rPr>
          <w:sz w:val="22"/>
          <w:szCs w:val="22"/>
        </w:rPr>
        <w:t xml:space="preserve"> be given by Professor John Horne (Trinity Col</w:t>
      </w:r>
      <w:r w:rsidR="00D5470D" w:rsidRPr="00D256DB">
        <w:rPr>
          <w:sz w:val="22"/>
          <w:szCs w:val="22"/>
        </w:rPr>
        <w:t xml:space="preserve">lege Dublin) on 14 January 2015.  The title is yet to be confirmed.  </w:t>
      </w:r>
    </w:p>
    <w:p w:rsidR="000645C0" w:rsidRPr="00D256DB" w:rsidRDefault="000645C0" w:rsidP="00DA02B8">
      <w:pPr>
        <w:rPr>
          <w:sz w:val="22"/>
          <w:szCs w:val="22"/>
        </w:rPr>
      </w:pPr>
    </w:p>
    <w:p w:rsidR="00DA02B8" w:rsidRPr="00D256DB" w:rsidRDefault="00DA02B8" w:rsidP="00DA02B8">
      <w:pPr>
        <w:rPr>
          <w:sz w:val="22"/>
          <w:szCs w:val="22"/>
        </w:rPr>
      </w:pPr>
    </w:p>
    <w:p w:rsidR="002E1243" w:rsidRPr="00EC34FF" w:rsidRDefault="002E1243" w:rsidP="00110024">
      <w:pPr>
        <w:numPr>
          <w:ilvl w:val="0"/>
          <w:numId w:val="1"/>
        </w:numPr>
        <w:rPr>
          <w:b/>
          <w:sz w:val="22"/>
          <w:szCs w:val="22"/>
        </w:rPr>
      </w:pPr>
      <w:r w:rsidRPr="00EC34FF">
        <w:rPr>
          <w:b/>
          <w:sz w:val="22"/>
          <w:szCs w:val="22"/>
        </w:rPr>
        <w:t xml:space="preserve">Report from the </w:t>
      </w:r>
      <w:r w:rsidR="00110024" w:rsidRPr="00EC34FF">
        <w:rPr>
          <w:b/>
          <w:sz w:val="22"/>
          <w:szCs w:val="22"/>
        </w:rPr>
        <w:t>e</w:t>
      </w:r>
      <w:r w:rsidRPr="00EC34FF">
        <w:rPr>
          <w:b/>
          <w:sz w:val="22"/>
          <w:szCs w:val="22"/>
        </w:rPr>
        <w:t xml:space="preserve">ditors of </w:t>
      </w:r>
      <w:r w:rsidRPr="00EC34FF">
        <w:rPr>
          <w:b/>
          <w:i/>
          <w:sz w:val="22"/>
          <w:szCs w:val="22"/>
        </w:rPr>
        <w:t>French History</w:t>
      </w:r>
      <w:r w:rsidRPr="00EC34FF">
        <w:rPr>
          <w:b/>
          <w:sz w:val="22"/>
          <w:szCs w:val="22"/>
        </w:rPr>
        <w:t xml:space="preserve"> &amp; Society News</w:t>
      </w:r>
      <w:r w:rsidR="00110024" w:rsidRPr="00EC34FF">
        <w:rPr>
          <w:b/>
          <w:sz w:val="22"/>
          <w:szCs w:val="22"/>
        </w:rPr>
        <w:t xml:space="preserve">  (</w:t>
      </w:r>
      <w:r w:rsidR="0071377C" w:rsidRPr="00EC34FF">
        <w:rPr>
          <w:b/>
          <w:sz w:val="22"/>
          <w:szCs w:val="22"/>
        </w:rPr>
        <w:t>Penny Roberts, Julian Wright &amp;</w:t>
      </w:r>
      <w:r w:rsidR="00110024" w:rsidRPr="00EC34FF">
        <w:rPr>
          <w:b/>
          <w:sz w:val="22"/>
          <w:szCs w:val="22"/>
        </w:rPr>
        <w:t xml:space="preserve"> Jessica </w:t>
      </w:r>
      <w:proofErr w:type="spellStart"/>
      <w:r w:rsidR="00110024" w:rsidRPr="00EC34FF">
        <w:rPr>
          <w:b/>
          <w:sz w:val="22"/>
          <w:szCs w:val="22"/>
        </w:rPr>
        <w:t>Wardhaugh</w:t>
      </w:r>
      <w:proofErr w:type="spellEnd"/>
      <w:r w:rsidR="00EF339F" w:rsidRPr="00EC34FF">
        <w:rPr>
          <w:b/>
          <w:sz w:val="22"/>
          <w:szCs w:val="22"/>
        </w:rPr>
        <w:t>)</w:t>
      </w:r>
      <w:r w:rsidR="00110024" w:rsidRPr="00EC34FF">
        <w:rPr>
          <w:b/>
          <w:sz w:val="22"/>
          <w:szCs w:val="22"/>
        </w:rPr>
        <w:t xml:space="preserve"> </w:t>
      </w:r>
    </w:p>
    <w:p w:rsidR="0058765F" w:rsidRPr="00D256DB" w:rsidRDefault="0058765F" w:rsidP="0058765F">
      <w:pPr>
        <w:rPr>
          <w:sz w:val="22"/>
          <w:szCs w:val="22"/>
        </w:rPr>
      </w:pPr>
    </w:p>
    <w:p w:rsidR="002E29A3" w:rsidRPr="00D256DB" w:rsidRDefault="002E29A3" w:rsidP="0058765F">
      <w:pPr>
        <w:rPr>
          <w:sz w:val="22"/>
          <w:szCs w:val="22"/>
        </w:rPr>
      </w:pPr>
      <w:r w:rsidRPr="00D256DB">
        <w:rPr>
          <w:sz w:val="22"/>
          <w:szCs w:val="22"/>
        </w:rPr>
        <w:lastRenderedPageBreak/>
        <w:t xml:space="preserve">Julian Wright </w:t>
      </w:r>
      <w:r w:rsidR="00846507" w:rsidRPr="00D256DB">
        <w:rPr>
          <w:sz w:val="22"/>
          <w:szCs w:val="22"/>
        </w:rPr>
        <w:t xml:space="preserve">(JW) </w:t>
      </w:r>
      <w:r w:rsidR="00455D3A" w:rsidRPr="00D256DB">
        <w:rPr>
          <w:sz w:val="22"/>
          <w:szCs w:val="22"/>
        </w:rPr>
        <w:t xml:space="preserve">and Penny Roberts </w:t>
      </w:r>
      <w:r w:rsidR="00846507" w:rsidRPr="00D256DB">
        <w:rPr>
          <w:sz w:val="22"/>
          <w:szCs w:val="22"/>
        </w:rPr>
        <w:t xml:space="preserve">(PR) </w:t>
      </w:r>
      <w:r w:rsidR="00455D3A" w:rsidRPr="00D256DB">
        <w:rPr>
          <w:sz w:val="22"/>
          <w:szCs w:val="22"/>
        </w:rPr>
        <w:t xml:space="preserve">reported on an earlier editorial board meeting for </w:t>
      </w:r>
      <w:r w:rsidR="00455D3A" w:rsidRPr="00D256DB">
        <w:rPr>
          <w:i/>
          <w:sz w:val="22"/>
          <w:szCs w:val="22"/>
        </w:rPr>
        <w:t xml:space="preserve">French History </w:t>
      </w:r>
      <w:r w:rsidR="00455D3A" w:rsidRPr="00D256DB">
        <w:rPr>
          <w:sz w:val="22"/>
          <w:szCs w:val="22"/>
        </w:rPr>
        <w:t>which took place immediately prior to the committee meeting.  There was considerable reflection on the core object</w:t>
      </w:r>
      <w:r w:rsidR="00846507" w:rsidRPr="00D256DB">
        <w:rPr>
          <w:sz w:val="22"/>
          <w:szCs w:val="22"/>
        </w:rPr>
        <w:t>ives and scope of the journal, as well as to how the reach of the journal could be extended, especially in France.  JW reflected on discussions around new forms of material that might be published, either in the printed journal or online (or both) including the prospect of a review article which focuse</w:t>
      </w:r>
      <w:r w:rsidR="003F4183" w:rsidRPr="00D256DB">
        <w:rPr>
          <w:sz w:val="22"/>
          <w:szCs w:val="22"/>
        </w:rPr>
        <w:t>d on articles rather than books, and dedicated podcasts.</w:t>
      </w:r>
      <w:r w:rsidR="00846507" w:rsidRPr="00D256DB">
        <w:rPr>
          <w:sz w:val="22"/>
          <w:szCs w:val="22"/>
        </w:rPr>
        <w:t xml:space="preserve">  There was also a good deal of reflection on the importance of ‘new blood’, especially trying to attract younger talented French scholars in the 30-45 age bracket to serve on the editorial board.  </w:t>
      </w:r>
    </w:p>
    <w:p w:rsidR="00846507" w:rsidRPr="00D256DB" w:rsidRDefault="00846507" w:rsidP="0058765F">
      <w:pPr>
        <w:rPr>
          <w:sz w:val="22"/>
          <w:szCs w:val="22"/>
        </w:rPr>
      </w:pPr>
    </w:p>
    <w:p w:rsidR="003F4183" w:rsidRPr="00D256DB" w:rsidRDefault="003F4183" w:rsidP="0058765F">
      <w:pPr>
        <w:rPr>
          <w:sz w:val="22"/>
          <w:szCs w:val="22"/>
        </w:rPr>
      </w:pPr>
    </w:p>
    <w:p w:rsidR="00CB7AA4" w:rsidRPr="00D0278F" w:rsidRDefault="003F4183" w:rsidP="0058765F">
      <w:pPr>
        <w:rPr>
          <w:sz w:val="22"/>
          <w:szCs w:val="22"/>
        </w:rPr>
      </w:pPr>
      <w:r w:rsidRPr="00D0278F">
        <w:rPr>
          <w:sz w:val="22"/>
          <w:szCs w:val="22"/>
        </w:rPr>
        <w:t xml:space="preserve">Reflecting on the journal’s article prize, it was resolved </w:t>
      </w:r>
      <w:r w:rsidR="00505780">
        <w:rPr>
          <w:sz w:val="22"/>
          <w:szCs w:val="22"/>
        </w:rPr>
        <w:t xml:space="preserve">at the earlier committee meeting </w:t>
      </w:r>
      <w:r w:rsidRPr="00D0278F">
        <w:rPr>
          <w:sz w:val="22"/>
          <w:szCs w:val="22"/>
        </w:rPr>
        <w:t xml:space="preserve">to change the eligibility requirements from a scholar under 40, to a scholar </w:t>
      </w:r>
      <w:r w:rsidR="00D0278F" w:rsidRPr="00D0278F">
        <w:rPr>
          <w:sz w:val="22"/>
          <w:szCs w:val="22"/>
        </w:rPr>
        <w:t>up to 15 years after completing their PhD.</w:t>
      </w:r>
    </w:p>
    <w:p w:rsidR="00CB7AA4" w:rsidRPr="00D0278F" w:rsidRDefault="00CB7AA4" w:rsidP="0058765F">
      <w:pPr>
        <w:rPr>
          <w:sz w:val="22"/>
          <w:szCs w:val="22"/>
        </w:rPr>
      </w:pPr>
    </w:p>
    <w:p w:rsidR="003F4183" w:rsidRPr="00D256DB" w:rsidRDefault="003F4183" w:rsidP="0058765F">
      <w:pPr>
        <w:rPr>
          <w:sz w:val="22"/>
          <w:szCs w:val="22"/>
        </w:rPr>
      </w:pPr>
    </w:p>
    <w:p w:rsidR="002E29A3" w:rsidRPr="00D256DB" w:rsidRDefault="002E29A3" w:rsidP="0058765F">
      <w:pPr>
        <w:rPr>
          <w:sz w:val="22"/>
          <w:szCs w:val="22"/>
        </w:rPr>
      </w:pPr>
    </w:p>
    <w:p w:rsidR="0058765F" w:rsidRPr="00D256DB" w:rsidRDefault="0058765F" w:rsidP="0058765F">
      <w:pPr>
        <w:rPr>
          <w:sz w:val="22"/>
          <w:szCs w:val="22"/>
        </w:rPr>
      </w:pPr>
    </w:p>
    <w:p w:rsidR="002E1243" w:rsidRPr="00EC34FF" w:rsidRDefault="002E1243" w:rsidP="002E1243">
      <w:pPr>
        <w:numPr>
          <w:ilvl w:val="0"/>
          <w:numId w:val="1"/>
        </w:numPr>
        <w:rPr>
          <w:b/>
          <w:sz w:val="22"/>
          <w:szCs w:val="22"/>
        </w:rPr>
      </w:pPr>
      <w:r w:rsidRPr="00EC34FF">
        <w:rPr>
          <w:b/>
          <w:sz w:val="22"/>
          <w:szCs w:val="22"/>
        </w:rPr>
        <w:t>Conferences</w:t>
      </w:r>
      <w:r w:rsidR="00E6626D" w:rsidRPr="00EC34FF">
        <w:rPr>
          <w:b/>
          <w:sz w:val="22"/>
          <w:szCs w:val="22"/>
        </w:rPr>
        <w:t xml:space="preserve"> </w:t>
      </w:r>
    </w:p>
    <w:p w:rsidR="00E6626D" w:rsidRPr="00D256DB" w:rsidRDefault="00E6626D" w:rsidP="00E6626D">
      <w:pPr>
        <w:rPr>
          <w:sz w:val="22"/>
          <w:szCs w:val="22"/>
        </w:rPr>
      </w:pPr>
    </w:p>
    <w:p w:rsidR="00E6626D" w:rsidRPr="00D256DB" w:rsidRDefault="00E6626D" w:rsidP="00E6626D">
      <w:pPr>
        <w:rPr>
          <w:sz w:val="22"/>
          <w:szCs w:val="22"/>
        </w:rPr>
      </w:pPr>
      <w:proofErr w:type="spellStart"/>
      <w:r w:rsidRPr="00D256DB">
        <w:rPr>
          <w:sz w:val="22"/>
          <w:szCs w:val="22"/>
        </w:rPr>
        <w:t>Karine</w:t>
      </w:r>
      <w:proofErr w:type="spellEnd"/>
      <w:r w:rsidRPr="00D256DB">
        <w:rPr>
          <w:sz w:val="22"/>
          <w:szCs w:val="22"/>
        </w:rPr>
        <w:t xml:space="preserve"> Varley (KV) </w:t>
      </w:r>
      <w:r w:rsidR="00505780">
        <w:rPr>
          <w:sz w:val="22"/>
          <w:szCs w:val="22"/>
        </w:rPr>
        <w:t xml:space="preserve">discussed upcoming conference venues:  St Andrews (2015), </w:t>
      </w:r>
      <w:proofErr w:type="spellStart"/>
      <w:r w:rsidR="00505780">
        <w:rPr>
          <w:sz w:val="22"/>
          <w:szCs w:val="22"/>
        </w:rPr>
        <w:t>Chichester</w:t>
      </w:r>
      <w:proofErr w:type="spellEnd"/>
      <w:r w:rsidR="00505780">
        <w:rPr>
          <w:sz w:val="22"/>
          <w:szCs w:val="22"/>
        </w:rPr>
        <w:t xml:space="preserve"> (2016)</w:t>
      </w:r>
      <w:r w:rsidR="00053B7E">
        <w:rPr>
          <w:sz w:val="22"/>
          <w:szCs w:val="22"/>
        </w:rPr>
        <w:t xml:space="preserve">, Strathclyde (2017) and Warwick (2018).  </w:t>
      </w:r>
    </w:p>
    <w:p w:rsidR="00E6626D" w:rsidRPr="00D256DB" w:rsidRDefault="00E6626D" w:rsidP="00E6626D">
      <w:pPr>
        <w:rPr>
          <w:sz w:val="22"/>
          <w:szCs w:val="22"/>
        </w:rPr>
      </w:pPr>
    </w:p>
    <w:p w:rsidR="00E6626D" w:rsidRPr="00D256DB" w:rsidRDefault="00E6626D" w:rsidP="00E6626D">
      <w:pPr>
        <w:rPr>
          <w:sz w:val="22"/>
          <w:szCs w:val="22"/>
        </w:rPr>
      </w:pPr>
    </w:p>
    <w:p w:rsidR="00E6626D" w:rsidRPr="00D256DB" w:rsidRDefault="00E6626D" w:rsidP="00E6626D">
      <w:pPr>
        <w:rPr>
          <w:sz w:val="22"/>
          <w:szCs w:val="22"/>
        </w:rPr>
      </w:pPr>
      <w:r w:rsidRPr="00D256DB">
        <w:rPr>
          <w:sz w:val="22"/>
          <w:szCs w:val="22"/>
        </w:rPr>
        <w:t xml:space="preserve">   </w:t>
      </w:r>
    </w:p>
    <w:p w:rsidR="00911EA4" w:rsidRPr="00EC34FF" w:rsidRDefault="002E1243" w:rsidP="00911EA4">
      <w:pPr>
        <w:numPr>
          <w:ilvl w:val="0"/>
          <w:numId w:val="1"/>
        </w:numPr>
        <w:rPr>
          <w:b/>
          <w:sz w:val="22"/>
          <w:szCs w:val="22"/>
        </w:rPr>
      </w:pPr>
      <w:r w:rsidRPr="00EC34FF">
        <w:rPr>
          <w:b/>
          <w:sz w:val="22"/>
          <w:szCs w:val="22"/>
        </w:rPr>
        <w:t>Postgraduate representatives</w:t>
      </w:r>
      <w:r w:rsidR="00EC34FF" w:rsidRPr="00EC34FF">
        <w:rPr>
          <w:b/>
          <w:sz w:val="22"/>
          <w:szCs w:val="22"/>
        </w:rPr>
        <w:t xml:space="preserve"> </w:t>
      </w:r>
    </w:p>
    <w:p w:rsidR="00911EA4" w:rsidRPr="00D256DB" w:rsidRDefault="00911EA4" w:rsidP="00911EA4">
      <w:pPr>
        <w:rPr>
          <w:sz w:val="22"/>
          <w:szCs w:val="22"/>
        </w:rPr>
      </w:pPr>
    </w:p>
    <w:p w:rsidR="00780293" w:rsidRDefault="00053B7E" w:rsidP="00053B7E">
      <w:pPr>
        <w:rPr>
          <w:i/>
          <w:sz w:val="22"/>
          <w:szCs w:val="22"/>
        </w:rPr>
      </w:pPr>
      <w:r>
        <w:rPr>
          <w:sz w:val="22"/>
          <w:szCs w:val="22"/>
        </w:rPr>
        <w:t xml:space="preserve">The postgraduate representatives reported on the Postgraduate Study Day held in Newcastle on 1 March 2014 and that a provisional date had been set for the next event, set for 7 March 2015 at Exeter.  </w:t>
      </w:r>
    </w:p>
    <w:p w:rsidR="00053B7E" w:rsidRPr="00D256DB" w:rsidRDefault="00053B7E" w:rsidP="00053B7E">
      <w:pPr>
        <w:rPr>
          <w:sz w:val="22"/>
          <w:szCs w:val="22"/>
        </w:rPr>
      </w:pPr>
    </w:p>
    <w:p w:rsidR="00780293" w:rsidRPr="00D256DB" w:rsidRDefault="00780293" w:rsidP="00911EA4">
      <w:pPr>
        <w:rPr>
          <w:sz w:val="22"/>
          <w:szCs w:val="22"/>
        </w:rPr>
      </w:pPr>
    </w:p>
    <w:p w:rsidR="00911EA4" w:rsidRPr="003400C6" w:rsidRDefault="00911EA4" w:rsidP="00911EA4">
      <w:pPr>
        <w:rPr>
          <w:b/>
          <w:sz w:val="22"/>
          <w:szCs w:val="22"/>
        </w:rPr>
      </w:pPr>
    </w:p>
    <w:p w:rsidR="00053B7E" w:rsidRPr="00053B7E" w:rsidRDefault="00667731" w:rsidP="00053B7E">
      <w:pPr>
        <w:numPr>
          <w:ilvl w:val="0"/>
          <w:numId w:val="1"/>
        </w:numPr>
        <w:rPr>
          <w:sz w:val="22"/>
          <w:szCs w:val="22"/>
        </w:rPr>
      </w:pPr>
      <w:r w:rsidRPr="003400C6">
        <w:rPr>
          <w:b/>
          <w:sz w:val="22"/>
          <w:szCs w:val="22"/>
        </w:rPr>
        <w:t xml:space="preserve">Date of </w:t>
      </w:r>
      <w:r w:rsidR="00110024" w:rsidRPr="003400C6">
        <w:rPr>
          <w:b/>
          <w:sz w:val="22"/>
          <w:szCs w:val="22"/>
        </w:rPr>
        <w:t xml:space="preserve">the </w:t>
      </w:r>
      <w:r w:rsidRPr="003400C6">
        <w:rPr>
          <w:b/>
          <w:sz w:val="22"/>
          <w:szCs w:val="22"/>
        </w:rPr>
        <w:t xml:space="preserve">next </w:t>
      </w:r>
      <w:r w:rsidR="00053B7E">
        <w:rPr>
          <w:b/>
          <w:sz w:val="22"/>
          <w:szCs w:val="22"/>
        </w:rPr>
        <w:t>AGM.</w:t>
      </w:r>
    </w:p>
    <w:p w:rsidR="00053B7E" w:rsidRDefault="00053B7E" w:rsidP="00053B7E">
      <w:pPr>
        <w:rPr>
          <w:b/>
          <w:sz w:val="22"/>
          <w:szCs w:val="22"/>
        </w:rPr>
      </w:pPr>
    </w:p>
    <w:p w:rsidR="00053B7E" w:rsidRPr="00053B7E" w:rsidRDefault="00053B7E" w:rsidP="00053B7E">
      <w:pPr>
        <w:rPr>
          <w:sz w:val="22"/>
          <w:szCs w:val="22"/>
        </w:rPr>
      </w:pPr>
      <w:r w:rsidRPr="00053B7E">
        <w:rPr>
          <w:sz w:val="22"/>
          <w:szCs w:val="22"/>
        </w:rPr>
        <w:t>At the annual conference in St Andrews.</w:t>
      </w:r>
    </w:p>
    <w:p w:rsidR="00DA02B8" w:rsidRPr="00D256DB" w:rsidRDefault="00C55D1C" w:rsidP="00DA02B8">
      <w:pPr>
        <w:rPr>
          <w:sz w:val="22"/>
          <w:szCs w:val="22"/>
        </w:rPr>
      </w:pPr>
      <w:r>
        <w:rPr>
          <w:sz w:val="22"/>
          <w:szCs w:val="22"/>
        </w:rPr>
        <w:t xml:space="preserve"> </w:t>
      </w:r>
    </w:p>
    <w:p w:rsidR="00DA02B8" w:rsidRPr="003400C6" w:rsidRDefault="00DA02B8" w:rsidP="00DA02B8">
      <w:pPr>
        <w:rPr>
          <w:b/>
          <w:sz w:val="22"/>
          <w:szCs w:val="22"/>
        </w:rPr>
      </w:pPr>
    </w:p>
    <w:p w:rsidR="002E1243" w:rsidRPr="003400C6" w:rsidRDefault="002E1243" w:rsidP="002E1243">
      <w:pPr>
        <w:numPr>
          <w:ilvl w:val="0"/>
          <w:numId w:val="1"/>
        </w:numPr>
        <w:rPr>
          <w:b/>
          <w:sz w:val="22"/>
          <w:szCs w:val="22"/>
        </w:rPr>
      </w:pPr>
      <w:r w:rsidRPr="003400C6">
        <w:rPr>
          <w:b/>
          <w:sz w:val="22"/>
          <w:szCs w:val="22"/>
        </w:rPr>
        <w:t>AOB</w:t>
      </w:r>
    </w:p>
    <w:p w:rsidR="00E01C48" w:rsidRDefault="00E01C48" w:rsidP="00243049">
      <w:pPr>
        <w:rPr>
          <w:sz w:val="22"/>
          <w:szCs w:val="22"/>
        </w:rPr>
      </w:pPr>
    </w:p>
    <w:p w:rsidR="00053B7E" w:rsidRDefault="00053B7E" w:rsidP="00977229">
      <w:pPr>
        <w:rPr>
          <w:sz w:val="22"/>
          <w:szCs w:val="22"/>
        </w:rPr>
      </w:pPr>
    </w:p>
    <w:p w:rsidR="005A787F" w:rsidRPr="00D256DB" w:rsidRDefault="00053B7E" w:rsidP="00977229">
      <w:pPr>
        <w:rPr>
          <w:sz w:val="22"/>
          <w:szCs w:val="22"/>
        </w:rPr>
      </w:pPr>
      <w:r>
        <w:rPr>
          <w:sz w:val="22"/>
          <w:szCs w:val="22"/>
        </w:rPr>
        <w:t>Professor Malcom Crook</w:t>
      </w:r>
      <w:r w:rsidR="005A787F">
        <w:rPr>
          <w:sz w:val="22"/>
          <w:szCs w:val="22"/>
        </w:rPr>
        <w:t xml:space="preserve"> welcomed Professor Máire Cross as the incom</w:t>
      </w:r>
      <w:r w:rsidR="00227FCF">
        <w:rPr>
          <w:sz w:val="22"/>
          <w:szCs w:val="22"/>
        </w:rPr>
        <w:t xml:space="preserve">ing President of the Society. </w:t>
      </w:r>
      <w:r w:rsidR="005A787F">
        <w:rPr>
          <w:sz w:val="22"/>
          <w:szCs w:val="22"/>
        </w:rPr>
        <w:t xml:space="preserve"> </w:t>
      </w:r>
    </w:p>
    <w:p w:rsidR="00E51385" w:rsidRPr="00D256DB" w:rsidRDefault="00E51385" w:rsidP="00E51385">
      <w:pPr>
        <w:rPr>
          <w:b/>
          <w:sz w:val="22"/>
          <w:szCs w:val="22"/>
        </w:rPr>
      </w:pPr>
      <w:r w:rsidRPr="00D256DB">
        <w:rPr>
          <w:sz w:val="22"/>
          <w:szCs w:val="22"/>
        </w:rPr>
        <w:tab/>
      </w:r>
    </w:p>
    <w:p w:rsidR="0044574B" w:rsidRPr="00D256DB" w:rsidRDefault="0044574B" w:rsidP="0044574B">
      <w:pPr>
        <w:ind w:left="720"/>
        <w:rPr>
          <w:b/>
          <w:sz w:val="22"/>
          <w:szCs w:val="22"/>
        </w:rPr>
      </w:pPr>
    </w:p>
    <w:p w:rsidR="009B625C" w:rsidRPr="00D256DB" w:rsidRDefault="009B625C" w:rsidP="00463992">
      <w:pPr>
        <w:rPr>
          <w:b/>
          <w:sz w:val="22"/>
          <w:szCs w:val="22"/>
        </w:rPr>
      </w:pPr>
    </w:p>
    <w:p w:rsidR="00905650" w:rsidRPr="00D256DB" w:rsidRDefault="00905650" w:rsidP="0044574B">
      <w:pPr>
        <w:ind w:left="720"/>
        <w:rPr>
          <w:b/>
          <w:sz w:val="22"/>
          <w:szCs w:val="22"/>
        </w:rPr>
      </w:pPr>
    </w:p>
    <w:p w:rsidR="00905650" w:rsidRPr="00D256DB" w:rsidRDefault="00905650" w:rsidP="0044574B">
      <w:pPr>
        <w:ind w:left="720"/>
        <w:rPr>
          <w:b/>
          <w:sz w:val="22"/>
          <w:szCs w:val="22"/>
        </w:rPr>
      </w:pPr>
    </w:p>
    <w:p w:rsidR="00EA6783" w:rsidRPr="00D256DB" w:rsidRDefault="00EA6783" w:rsidP="00EA6783">
      <w:pPr>
        <w:rPr>
          <w:b/>
          <w:sz w:val="22"/>
          <w:szCs w:val="22"/>
        </w:rPr>
      </w:pPr>
    </w:p>
    <w:p w:rsidR="00905650" w:rsidRPr="00D256DB" w:rsidRDefault="00905650" w:rsidP="00905650">
      <w:pPr>
        <w:jc w:val="both"/>
        <w:rPr>
          <w:sz w:val="22"/>
          <w:szCs w:val="22"/>
        </w:rPr>
      </w:pPr>
    </w:p>
    <w:p w:rsidR="00905650" w:rsidRPr="00D256DB" w:rsidRDefault="00905650" w:rsidP="005A787F">
      <w:pPr>
        <w:rPr>
          <w:b/>
          <w:sz w:val="22"/>
          <w:szCs w:val="22"/>
        </w:rPr>
      </w:pPr>
    </w:p>
    <w:sectPr w:rsidR="00905650" w:rsidRPr="00D256DB" w:rsidSect="000050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ican Typewriter">
    <w:altName w:val="Arial"/>
    <w:charset w:val="00"/>
    <w:family w:val="auto"/>
    <w:pitch w:val="variable"/>
    <w:sig w:usb0="00000000" w:usb1="00000019" w:usb2="00000000" w:usb3="00000000" w:csb0="000001F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EF"/>
    <w:multiLevelType w:val="hybridMultilevel"/>
    <w:tmpl w:val="AE347B28"/>
    <w:lvl w:ilvl="0" w:tplc="559E1E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0F2406EA"/>
    <w:multiLevelType w:val="hybridMultilevel"/>
    <w:tmpl w:val="9562617C"/>
    <w:lvl w:ilvl="0" w:tplc="0ED0B9AC">
      <w:numFmt w:val="bullet"/>
      <w:lvlText w:val="-"/>
      <w:lvlJc w:val="left"/>
      <w:pPr>
        <w:ind w:left="1080" w:hanging="360"/>
      </w:pPr>
      <w:rPr>
        <w:rFonts w:ascii="Garamond" w:eastAsiaTheme="minorEastAsia" w:hAnsi="Garamond" w:cs="American Typewriter"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E47126"/>
    <w:multiLevelType w:val="hybridMultilevel"/>
    <w:tmpl w:val="73120F3E"/>
    <w:lvl w:ilvl="0" w:tplc="E59E59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30E04E0E"/>
    <w:multiLevelType w:val="hybridMultilevel"/>
    <w:tmpl w:val="8ABCB85E"/>
    <w:lvl w:ilvl="0" w:tplc="339E9F22">
      <w:start w:val="1"/>
      <w:numFmt w:val="bullet"/>
      <w:lvlText w:val=""/>
      <w:lvlJc w:val="left"/>
      <w:pPr>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7393E"/>
    <w:multiLevelType w:val="singleLevel"/>
    <w:tmpl w:val="677A44CC"/>
    <w:lvl w:ilvl="0">
      <w:start w:val="1"/>
      <w:numFmt w:val="decimal"/>
      <w:lvlText w:val="%1."/>
      <w:lvlJc w:val="left"/>
      <w:pPr>
        <w:tabs>
          <w:tab w:val="num" w:pos="720"/>
        </w:tabs>
        <w:ind w:left="720" w:hanging="720"/>
      </w:pPr>
      <w:rPr>
        <w:rFonts w:hint="default"/>
      </w:rPr>
    </w:lvl>
  </w:abstractNum>
  <w:abstractNum w:abstractNumId="5" w15:restartNumberingAfterBreak="0">
    <w:nsid w:val="33DC391C"/>
    <w:multiLevelType w:val="hybridMultilevel"/>
    <w:tmpl w:val="EEB40F6C"/>
    <w:lvl w:ilvl="0" w:tplc="02DCF4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3A4580"/>
    <w:multiLevelType w:val="hybridMultilevel"/>
    <w:tmpl w:val="D456A6B2"/>
    <w:lvl w:ilvl="0" w:tplc="AD8ECA14">
      <w:numFmt w:val="bullet"/>
      <w:lvlText w:val="-"/>
      <w:lvlJc w:val="left"/>
      <w:pPr>
        <w:ind w:left="720" w:hanging="360"/>
      </w:pPr>
      <w:rPr>
        <w:rFonts w:ascii="Garamond" w:eastAsiaTheme="minorEastAsia" w:hAnsi="Garamond" w:cs="American Typewriter"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D22F4"/>
    <w:multiLevelType w:val="hybridMultilevel"/>
    <w:tmpl w:val="80360F3A"/>
    <w:lvl w:ilvl="0" w:tplc="27F660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88E0321"/>
    <w:multiLevelType w:val="hybridMultilevel"/>
    <w:tmpl w:val="F460C90E"/>
    <w:lvl w:ilvl="0" w:tplc="F6D85F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E0927"/>
    <w:multiLevelType w:val="singleLevel"/>
    <w:tmpl w:val="8FF665D2"/>
    <w:lvl w:ilvl="0">
      <w:start w:val="1"/>
      <w:numFmt w:val="lowerLetter"/>
      <w:lvlText w:val="(%1)"/>
      <w:lvlJc w:val="left"/>
      <w:pPr>
        <w:tabs>
          <w:tab w:val="num" w:pos="1800"/>
        </w:tabs>
        <w:ind w:left="1800" w:hanging="360"/>
      </w:pPr>
      <w:rPr>
        <w:rFonts w:hint="default"/>
      </w:rPr>
    </w:lvl>
  </w:abstractNum>
  <w:abstractNum w:abstractNumId="10" w15:restartNumberingAfterBreak="0">
    <w:nsid w:val="6A6D159C"/>
    <w:multiLevelType w:val="hybridMultilevel"/>
    <w:tmpl w:val="09EC041C"/>
    <w:lvl w:ilvl="0" w:tplc="16F890B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7EEB47AB"/>
    <w:multiLevelType w:val="hybridMultilevel"/>
    <w:tmpl w:val="17CEBD82"/>
    <w:lvl w:ilvl="0" w:tplc="16AE9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9"/>
  </w:num>
  <w:num w:numId="3">
    <w:abstractNumId w:val="10"/>
  </w:num>
  <w:num w:numId="4">
    <w:abstractNumId w:val="2"/>
  </w:num>
  <w:num w:numId="5">
    <w:abstractNumId w:val="11"/>
  </w:num>
  <w:num w:numId="6">
    <w:abstractNumId w:val="7"/>
  </w:num>
  <w:num w:numId="7">
    <w:abstractNumId w:val="5"/>
  </w:num>
  <w:num w:numId="8">
    <w:abstractNumId w:val="0"/>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40"/>
    <w:rsid w:val="0000340C"/>
    <w:rsid w:val="000050F1"/>
    <w:rsid w:val="000200DD"/>
    <w:rsid w:val="0002171A"/>
    <w:rsid w:val="000400E1"/>
    <w:rsid w:val="00040F11"/>
    <w:rsid w:val="00053B7E"/>
    <w:rsid w:val="000645C0"/>
    <w:rsid w:val="0007729E"/>
    <w:rsid w:val="000874C7"/>
    <w:rsid w:val="0009619F"/>
    <w:rsid w:val="000A099E"/>
    <w:rsid w:val="000B572A"/>
    <w:rsid w:val="000E2FD9"/>
    <w:rsid w:val="00102CBE"/>
    <w:rsid w:val="00110024"/>
    <w:rsid w:val="001110AA"/>
    <w:rsid w:val="00113AD9"/>
    <w:rsid w:val="00125C0E"/>
    <w:rsid w:val="00130A06"/>
    <w:rsid w:val="001502A6"/>
    <w:rsid w:val="00152BF6"/>
    <w:rsid w:val="001628DB"/>
    <w:rsid w:val="00172F12"/>
    <w:rsid w:val="00185C78"/>
    <w:rsid w:val="001B0972"/>
    <w:rsid w:val="001D1801"/>
    <w:rsid w:val="001E39A7"/>
    <w:rsid w:val="001F5F71"/>
    <w:rsid w:val="00206C55"/>
    <w:rsid w:val="00206CE3"/>
    <w:rsid w:val="00210DC5"/>
    <w:rsid w:val="00226878"/>
    <w:rsid w:val="00227FCF"/>
    <w:rsid w:val="00243049"/>
    <w:rsid w:val="00265E24"/>
    <w:rsid w:val="00280CE9"/>
    <w:rsid w:val="00286905"/>
    <w:rsid w:val="002A0C95"/>
    <w:rsid w:val="002E0B7D"/>
    <w:rsid w:val="002E1243"/>
    <w:rsid w:val="002E171F"/>
    <w:rsid w:val="002E29A3"/>
    <w:rsid w:val="002E3432"/>
    <w:rsid w:val="002F1BF0"/>
    <w:rsid w:val="002F5392"/>
    <w:rsid w:val="003144E6"/>
    <w:rsid w:val="00317E03"/>
    <w:rsid w:val="00323696"/>
    <w:rsid w:val="003372A7"/>
    <w:rsid w:val="003400C6"/>
    <w:rsid w:val="00344271"/>
    <w:rsid w:val="00346A49"/>
    <w:rsid w:val="0037656E"/>
    <w:rsid w:val="00380651"/>
    <w:rsid w:val="0039698F"/>
    <w:rsid w:val="003A14ED"/>
    <w:rsid w:val="003C141F"/>
    <w:rsid w:val="003C15BF"/>
    <w:rsid w:val="003D5EE1"/>
    <w:rsid w:val="003E1228"/>
    <w:rsid w:val="003F180B"/>
    <w:rsid w:val="003F29C2"/>
    <w:rsid w:val="003F4183"/>
    <w:rsid w:val="00407B79"/>
    <w:rsid w:val="00413304"/>
    <w:rsid w:val="004215A5"/>
    <w:rsid w:val="004267B7"/>
    <w:rsid w:val="0044574B"/>
    <w:rsid w:val="00455D3A"/>
    <w:rsid w:val="00463992"/>
    <w:rsid w:val="004769DE"/>
    <w:rsid w:val="00481E0C"/>
    <w:rsid w:val="00496580"/>
    <w:rsid w:val="004A680B"/>
    <w:rsid w:val="004B1343"/>
    <w:rsid w:val="004B6980"/>
    <w:rsid w:val="004C4A42"/>
    <w:rsid w:val="004D4F25"/>
    <w:rsid w:val="004F0B54"/>
    <w:rsid w:val="004F0FC8"/>
    <w:rsid w:val="004F75B8"/>
    <w:rsid w:val="00505780"/>
    <w:rsid w:val="005364CB"/>
    <w:rsid w:val="00550CFA"/>
    <w:rsid w:val="00556FC6"/>
    <w:rsid w:val="00575801"/>
    <w:rsid w:val="0058404D"/>
    <w:rsid w:val="0058765F"/>
    <w:rsid w:val="005A55EC"/>
    <w:rsid w:val="005A5F25"/>
    <w:rsid w:val="005A787F"/>
    <w:rsid w:val="005B0933"/>
    <w:rsid w:val="005C566F"/>
    <w:rsid w:val="005D22F9"/>
    <w:rsid w:val="005D6E65"/>
    <w:rsid w:val="005F4AEC"/>
    <w:rsid w:val="00610E2E"/>
    <w:rsid w:val="00617B99"/>
    <w:rsid w:val="006363D4"/>
    <w:rsid w:val="00663D9F"/>
    <w:rsid w:val="00667370"/>
    <w:rsid w:val="00667731"/>
    <w:rsid w:val="0067590A"/>
    <w:rsid w:val="00691E79"/>
    <w:rsid w:val="006A5900"/>
    <w:rsid w:val="006A5BDF"/>
    <w:rsid w:val="006B59D7"/>
    <w:rsid w:val="006E03E4"/>
    <w:rsid w:val="006E7186"/>
    <w:rsid w:val="006F073B"/>
    <w:rsid w:val="006F543C"/>
    <w:rsid w:val="00705508"/>
    <w:rsid w:val="0071377C"/>
    <w:rsid w:val="007210CB"/>
    <w:rsid w:val="00732149"/>
    <w:rsid w:val="0077219D"/>
    <w:rsid w:val="00776756"/>
    <w:rsid w:val="00780293"/>
    <w:rsid w:val="00781D96"/>
    <w:rsid w:val="007B5A2D"/>
    <w:rsid w:val="007C3A61"/>
    <w:rsid w:val="007E2AC8"/>
    <w:rsid w:val="007E7E2D"/>
    <w:rsid w:val="007F42F1"/>
    <w:rsid w:val="00822213"/>
    <w:rsid w:val="00846507"/>
    <w:rsid w:val="00847945"/>
    <w:rsid w:val="008503EB"/>
    <w:rsid w:val="0085111C"/>
    <w:rsid w:val="00854A43"/>
    <w:rsid w:val="00874C9B"/>
    <w:rsid w:val="0089353B"/>
    <w:rsid w:val="008C18B4"/>
    <w:rsid w:val="008C438C"/>
    <w:rsid w:val="008C7A6D"/>
    <w:rsid w:val="008D2921"/>
    <w:rsid w:val="008E7348"/>
    <w:rsid w:val="00905650"/>
    <w:rsid w:val="00910EF0"/>
    <w:rsid w:val="00911EA4"/>
    <w:rsid w:val="009133DA"/>
    <w:rsid w:val="0091406C"/>
    <w:rsid w:val="00924342"/>
    <w:rsid w:val="00925BD6"/>
    <w:rsid w:val="0093485C"/>
    <w:rsid w:val="00940520"/>
    <w:rsid w:val="00944CDD"/>
    <w:rsid w:val="00955871"/>
    <w:rsid w:val="00955AB0"/>
    <w:rsid w:val="009734DB"/>
    <w:rsid w:val="00977229"/>
    <w:rsid w:val="00982080"/>
    <w:rsid w:val="00987E1C"/>
    <w:rsid w:val="00990A7A"/>
    <w:rsid w:val="00996A8C"/>
    <w:rsid w:val="009A1661"/>
    <w:rsid w:val="009B2000"/>
    <w:rsid w:val="009B20A7"/>
    <w:rsid w:val="009B2647"/>
    <w:rsid w:val="009B396E"/>
    <w:rsid w:val="009B625C"/>
    <w:rsid w:val="009B6AD7"/>
    <w:rsid w:val="009C2118"/>
    <w:rsid w:val="009D22BA"/>
    <w:rsid w:val="009D2365"/>
    <w:rsid w:val="009D38CE"/>
    <w:rsid w:val="009F3987"/>
    <w:rsid w:val="009F5A99"/>
    <w:rsid w:val="00A0567E"/>
    <w:rsid w:val="00A15EF1"/>
    <w:rsid w:val="00A22A80"/>
    <w:rsid w:val="00A27A4B"/>
    <w:rsid w:val="00A62558"/>
    <w:rsid w:val="00A6341F"/>
    <w:rsid w:val="00A711E8"/>
    <w:rsid w:val="00AB05EC"/>
    <w:rsid w:val="00AB0EBD"/>
    <w:rsid w:val="00AB5E82"/>
    <w:rsid w:val="00AD4185"/>
    <w:rsid w:val="00B11D1F"/>
    <w:rsid w:val="00B359DA"/>
    <w:rsid w:val="00B45B54"/>
    <w:rsid w:val="00B46705"/>
    <w:rsid w:val="00B56894"/>
    <w:rsid w:val="00B639BF"/>
    <w:rsid w:val="00B72A59"/>
    <w:rsid w:val="00B76ABC"/>
    <w:rsid w:val="00B948BF"/>
    <w:rsid w:val="00BA4D62"/>
    <w:rsid w:val="00BA5E91"/>
    <w:rsid w:val="00BA64F7"/>
    <w:rsid w:val="00C06390"/>
    <w:rsid w:val="00C137E5"/>
    <w:rsid w:val="00C16506"/>
    <w:rsid w:val="00C24F55"/>
    <w:rsid w:val="00C44673"/>
    <w:rsid w:val="00C54BFE"/>
    <w:rsid w:val="00C55D1C"/>
    <w:rsid w:val="00C6200E"/>
    <w:rsid w:val="00C64128"/>
    <w:rsid w:val="00C83CF9"/>
    <w:rsid w:val="00C87AA8"/>
    <w:rsid w:val="00CA2702"/>
    <w:rsid w:val="00CA722A"/>
    <w:rsid w:val="00CB7AA4"/>
    <w:rsid w:val="00CC30F4"/>
    <w:rsid w:val="00CC368D"/>
    <w:rsid w:val="00CD5F4B"/>
    <w:rsid w:val="00CE0A06"/>
    <w:rsid w:val="00CE46D5"/>
    <w:rsid w:val="00D00644"/>
    <w:rsid w:val="00D0278F"/>
    <w:rsid w:val="00D04B98"/>
    <w:rsid w:val="00D075CA"/>
    <w:rsid w:val="00D151DA"/>
    <w:rsid w:val="00D15766"/>
    <w:rsid w:val="00D256DB"/>
    <w:rsid w:val="00D34A61"/>
    <w:rsid w:val="00D44311"/>
    <w:rsid w:val="00D5470D"/>
    <w:rsid w:val="00D82C39"/>
    <w:rsid w:val="00D8685F"/>
    <w:rsid w:val="00D903BA"/>
    <w:rsid w:val="00D9152A"/>
    <w:rsid w:val="00DA02B8"/>
    <w:rsid w:val="00DA39CF"/>
    <w:rsid w:val="00DB54A7"/>
    <w:rsid w:val="00DD65EC"/>
    <w:rsid w:val="00DE5F34"/>
    <w:rsid w:val="00DF4006"/>
    <w:rsid w:val="00E01C48"/>
    <w:rsid w:val="00E51385"/>
    <w:rsid w:val="00E51D23"/>
    <w:rsid w:val="00E51DA3"/>
    <w:rsid w:val="00E6626D"/>
    <w:rsid w:val="00E67240"/>
    <w:rsid w:val="00E67385"/>
    <w:rsid w:val="00E67CD0"/>
    <w:rsid w:val="00E75EA8"/>
    <w:rsid w:val="00E802C4"/>
    <w:rsid w:val="00E97F71"/>
    <w:rsid w:val="00EA4800"/>
    <w:rsid w:val="00EA6783"/>
    <w:rsid w:val="00EB04D6"/>
    <w:rsid w:val="00EC34FF"/>
    <w:rsid w:val="00ED348E"/>
    <w:rsid w:val="00EE04F8"/>
    <w:rsid w:val="00EF339F"/>
    <w:rsid w:val="00F246E7"/>
    <w:rsid w:val="00F31086"/>
    <w:rsid w:val="00F3165C"/>
    <w:rsid w:val="00F52202"/>
    <w:rsid w:val="00F67C25"/>
    <w:rsid w:val="00FA68F1"/>
    <w:rsid w:val="00FD57AD"/>
    <w:rsid w:val="00FE1BD0"/>
    <w:rsid w:val="00FE52B0"/>
    <w:rsid w:val="00FF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D874F9-B1A1-4957-8CDF-4B1D50F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40"/>
    <w:rPr>
      <w:lang w:val="en-US"/>
    </w:rPr>
  </w:style>
  <w:style w:type="paragraph" w:styleId="Heading1">
    <w:name w:val="heading 1"/>
    <w:basedOn w:val="Normal"/>
    <w:next w:val="Normal"/>
    <w:qFormat/>
    <w:rsid w:val="00E67240"/>
    <w:pPr>
      <w:keepNext/>
      <w:jc w:val="center"/>
      <w:outlineLvl w:val="0"/>
    </w:pPr>
    <w:rPr>
      <w:b/>
    </w:rPr>
  </w:style>
  <w:style w:type="paragraph" w:styleId="Heading2">
    <w:name w:val="heading 2"/>
    <w:basedOn w:val="Normal"/>
    <w:next w:val="Normal"/>
    <w:qFormat/>
    <w:rsid w:val="00E67240"/>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7240"/>
    <w:pPr>
      <w:jc w:val="center"/>
    </w:pPr>
    <w:rPr>
      <w:rFonts w:ascii="Garamond" w:hAnsi="Garamond"/>
      <w:i/>
      <w:sz w:val="40"/>
    </w:rPr>
  </w:style>
  <w:style w:type="paragraph" w:styleId="DocumentMap">
    <w:name w:val="Document Map"/>
    <w:basedOn w:val="Normal"/>
    <w:semiHidden/>
    <w:rsid w:val="00E67240"/>
    <w:pPr>
      <w:shd w:val="clear" w:color="auto" w:fill="000080"/>
    </w:pPr>
    <w:rPr>
      <w:rFonts w:ascii="Tahoma" w:hAnsi="Tahoma" w:cs="Tahoma"/>
    </w:rPr>
  </w:style>
  <w:style w:type="paragraph" w:styleId="BalloonText">
    <w:name w:val="Balloon Text"/>
    <w:basedOn w:val="Normal"/>
    <w:link w:val="BalloonTextChar"/>
    <w:rsid w:val="00AB5E82"/>
    <w:rPr>
      <w:rFonts w:ascii="Tahoma" w:hAnsi="Tahoma" w:cs="Tahoma"/>
      <w:sz w:val="16"/>
      <w:szCs w:val="16"/>
    </w:rPr>
  </w:style>
  <w:style w:type="character" w:customStyle="1" w:styleId="BalloonTextChar">
    <w:name w:val="Balloon Text Char"/>
    <w:basedOn w:val="DefaultParagraphFont"/>
    <w:link w:val="BalloonText"/>
    <w:rsid w:val="00AB5E82"/>
    <w:rPr>
      <w:rFonts w:ascii="Tahoma" w:hAnsi="Tahoma" w:cs="Tahoma"/>
      <w:sz w:val="16"/>
      <w:szCs w:val="16"/>
      <w:lang w:val="en-US"/>
    </w:rPr>
  </w:style>
  <w:style w:type="paragraph" w:styleId="ListParagraph">
    <w:name w:val="List Paragraph"/>
    <w:basedOn w:val="Normal"/>
    <w:uiPriority w:val="34"/>
    <w:qFormat/>
    <w:rsid w:val="00905650"/>
    <w:pPr>
      <w:ind w:left="720"/>
      <w:contextualSpacing/>
    </w:pPr>
    <w:rPr>
      <w:rFonts w:eastAsiaTheme="minorEastAsia" w:cstheme="minorBidi"/>
      <w:sz w:val="24"/>
      <w:szCs w:val="24"/>
      <w:lang w:val="en-GB" w:eastAsia="en-US"/>
    </w:rPr>
  </w:style>
  <w:style w:type="paragraph" w:styleId="PlainText">
    <w:name w:val="Plain Text"/>
    <w:basedOn w:val="Normal"/>
    <w:link w:val="PlainTextChar"/>
    <w:uiPriority w:val="99"/>
    <w:unhideWhenUsed/>
    <w:rsid w:val="001D1801"/>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1D1801"/>
    <w:rPr>
      <w:rFonts w:ascii="Calibri" w:eastAsiaTheme="minorHAnsi" w:hAnsi="Calibri" w:cstheme="minorBidi"/>
      <w:sz w:val="22"/>
      <w:szCs w:val="21"/>
      <w:lang w:eastAsia="en-US"/>
    </w:rPr>
  </w:style>
  <w:style w:type="paragraph" w:customStyle="1" w:styleId="Default">
    <w:name w:val="Default"/>
    <w:basedOn w:val="Normal"/>
    <w:rsid w:val="00EA6783"/>
    <w:pPr>
      <w:autoSpaceDE w:val="0"/>
      <w:autoSpaceDN w:val="0"/>
    </w:pPr>
    <w:rPr>
      <w:rFonts w:ascii="Cambria" w:eastAsiaTheme="minorHAnsi" w:hAnsi="Cambria"/>
      <w:color w:val="000000"/>
      <w:sz w:val="24"/>
      <w:szCs w:val="24"/>
      <w:lang w:val="en-GB" w:eastAsia="en-US"/>
    </w:rPr>
  </w:style>
  <w:style w:type="character" w:styleId="Hyperlink">
    <w:name w:val="Hyperlink"/>
    <w:basedOn w:val="DefaultParagraphFont"/>
    <w:uiPriority w:val="99"/>
    <w:unhideWhenUsed/>
    <w:rsid w:val="00780293"/>
    <w:rPr>
      <w:color w:val="0000FF" w:themeColor="hyperlink"/>
      <w:u w:val="single"/>
    </w:rPr>
  </w:style>
  <w:style w:type="character" w:styleId="HTMLCite">
    <w:name w:val="HTML Cite"/>
    <w:basedOn w:val="DefaultParagraphFont"/>
    <w:uiPriority w:val="99"/>
    <w:unhideWhenUsed/>
    <w:rsid w:val="00B56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67310">
      <w:bodyDiv w:val="1"/>
      <w:marLeft w:val="0"/>
      <w:marRight w:val="0"/>
      <w:marTop w:val="0"/>
      <w:marBottom w:val="0"/>
      <w:divBdr>
        <w:top w:val="none" w:sz="0" w:space="0" w:color="auto"/>
        <w:left w:val="none" w:sz="0" w:space="0" w:color="auto"/>
        <w:bottom w:val="none" w:sz="0" w:space="0" w:color="auto"/>
        <w:right w:val="none" w:sz="0" w:space="0" w:color="auto"/>
      </w:divBdr>
    </w:div>
    <w:div w:id="534661025">
      <w:bodyDiv w:val="1"/>
      <w:marLeft w:val="0"/>
      <w:marRight w:val="0"/>
      <w:marTop w:val="0"/>
      <w:marBottom w:val="0"/>
      <w:divBdr>
        <w:top w:val="none" w:sz="0" w:space="0" w:color="auto"/>
        <w:left w:val="none" w:sz="0" w:space="0" w:color="auto"/>
        <w:bottom w:val="none" w:sz="0" w:space="0" w:color="auto"/>
        <w:right w:val="none" w:sz="0" w:space="0" w:color="auto"/>
      </w:divBdr>
    </w:div>
    <w:div w:id="597758567">
      <w:bodyDiv w:val="1"/>
      <w:marLeft w:val="0"/>
      <w:marRight w:val="0"/>
      <w:marTop w:val="0"/>
      <w:marBottom w:val="0"/>
      <w:divBdr>
        <w:top w:val="none" w:sz="0" w:space="0" w:color="auto"/>
        <w:left w:val="none" w:sz="0" w:space="0" w:color="auto"/>
        <w:bottom w:val="none" w:sz="0" w:space="0" w:color="auto"/>
        <w:right w:val="none" w:sz="0" w:space="0" w:color="auto"/>
      </w:divBdr>
    </w:div>
    <w:div w:id="756901149">
      <w:bodyDiv w:val="1"/>
      <w:marLeft w:val="0"/>
      <w:marRight w:val="0"/>
      <w:marTop w:val="0"/>
      <w:marBottom w:val="0"/>
      <w:divBdr>
        <w:top w:val="none" w:sz="0" w:space="0" w:color="auto"/>
        <w:left w:val="none" w:sz="0" w:space="0" w:color="auto"/>
        <w:bottom w:val="none" w:sz="0" w:space="0" w:color="auto"/>
        <w:right w:val="none" w:sz="0" w:space="0" w:color="auto"/>
      </w:divBdr>
    </w:div>
    <w:div w:id="1562520097">
      <w:bodyDiv w:val="1"/>
      <w:marLeft w:val="0"/>
      <w:marRight w:val="0"/>
      <w:marTop w:val="0"/>
      <w:marBottom w:val="0"/>
      <w:divBdr>
        <w:top w:val="none" w:sz="0" w:space="0" w:color="auto"/>
        <w:left w:val="none" w:sz="0" w:space="0" w:color="auto"/>
        <w:bottom w:val="none" w:sz="0" w:space="0" w:color="auto"/>
        <w:right w:val="none" w:sz="0" w:space="0" w:color="auto"/>
      </w:divBdr>
    </w:div>
    <w:div w:id="18598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twitter.com/FrenchHistory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nchhistorysociet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1926</Words>
  <Characters>9923</Characters>
  <Application>Microsoft Office Word</Application>
  <DocSecurity>0</DocSecurity>
  <Lines>206</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mgr1</dc:creator>
  <cp:lastModifiedBy>Alexander Wilkinson</cp:lastModifiedBy>
  <cp:revision>6</cp:revision>
  <dcterms:created xsi:type="dcterms:W3CDTF">2015-06-22T16:47:00Z</dcterms:created>
  <dcterms:modified xsi:type="dcterms:W3CDTF">2015-06-22T17:11:00Z</dcterms:modified>
</cp:coreProperties>
</file>